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76772" w14:textId="77777777" w:rsidR="00212729" w:rsidRDefault="00212729">
      <w:pPr>
        <w:spacing w:line="300" w:lineRule="exact"/>
        <w:jc w:val="center"/>
      </w:pPr>
    </w:p>
    <w:p w14:paraId="1AF8839E" w14:textId="77777777" w:rsidR="00212729" w:rsidRDefault="00212729">
      <w:pPr>
        <w:spacing w:line="300" w:lineRule="exact"/>
        <w:jc w:val="center"/>
      </w:pPr>
    </w:p>
    <w:p w14:paraId="4ADDF9F9" w14:textId="77777777" w:rsidR="00212729" w:rsidRDefault="00212729">
      <w:pPr>
        <w:spacing w:line="300" w:lineRule="exact"/>
        <w:jc w:val="center"/>
      </w:pPr>
    </w:p>
    <w:p w14:paraId="40CB9A6D" w14:textId="77777777" w:rsidR="00212729" w:rsidRDefault="00212729">
      <w:pPr>
        <w:spacing w:line="300" w:lineRule="exact"/>
        <w:jc w:val="center"/>
      </w:pPr>
    </w:p>
    <w:p w14:paraId="5DF020B0" w14:textId="77777777" w:rsidR="00212729" w:rsidRDefault="00212729">
      <w:pPr>
        <w:spacing w:line="300" w:lineRule="exact"/>
        <w:jc w:val="center"/>
      </w:pPr>
    </w:p>
    <w:p w14:paraId="6022D8A7" w14:textId="77777777" w:rsidR="00212729" w:rsidRDefault="00212729">
      <w:pPr>
        <w:spacing w:line="300" w:lineRule="exact"/>
        <w:jc w:val="center"/>
      </w:pPr>
    </w:p>
    <w:p w14:paraId="33DE5AE8" w14:textId="77777777" w:rsidR="00212729" w:rsidRDefault="00212729">
      <w:pPr>
        <w:spacing w:line="300" w:lineRule="exact"/>
        <w:jc w:val="center"/>
      </w:pPr>
    </w:p>
    <w:p w14:paraId="745240C2" w14:textId="44E03404" w:rsidR="00212729" w:rsidRDefault="00050FCD">
      <w:pPr>
        <w:jc w:val="center"/>
        <w:rPr>
          <w:rFonts w:ascii="仿宋_GB2312" w:eastAsia="仿宋_GB2312"/>
          <w:sz w:val="32"/>
          <w:szCs w:val="32"/>
        </w:rPr>
      </w:pPr>
      <w:bookmarkStart w:id="0" w:name="_Hlk31828507"/>
      <w:r>
        <w:rPr>
          <w:rFonts w:ascii="仿宋_GB2312" w:eastAsia="仿宋_GB2312" w:hint="eastAsia"/>
          <w:sz w:val="32"/>
          <w:szCs w:val="32"/>
        </w:rPr>
        <w:t>常怀</w:t>
      </w:r>
      <w:proofErr w:type="gramStart"/>
      <w:r>
        <w:rPr>
          <w:rFonts w:ascii="仿宋_GB2312" w:eastAsia="仿宋_GB2312" w:hint="eastAsia"/>
          <w:sz w:val="32"/>
          <w:szCs w:val="32"/>
        </w:rPr>
        <w:t>疫防组</w:t>
      </w:r>
      <w:proofErr w:type="gramEnd"/>
      <w:r>
        <w:rPr>
          <w:rFonts w:ascii="仿宋_GB2312" w:eastAsia="仿宋_GB2312" w:hint="eastAsia"/>
          <w:sz w:val="32"/>
          <w:szCs w:val="32"/>
        </w:rPr>
        <w:t>〔2020〕</w:t>
      </w:r>
      <w:r w:rsidR="00AD5154">
        <w:rPr>
          <w:rFonts w:ascii="仿宋_GB2312" w:eastAsia="仿宋_GB2312" w:hint="eastAsia"/>
          <w:sz w:val="32"/>
          <w:szCs w:val="32"/>
        </w:rPr>
        <w:t>9</w:t>
      </w:r>
      <w:r>
        <w:rPr>
          <w:rFonts w:ascii="仿宋_GB2312" w:eastAsia="仿宋_GB2312" w:hint="eastAsia"/>
          <w:sz w:val="32"/>
          <w:szCs w:val="32"/>
        </w:rPr>
        <w:t>号</w:t>
      </w:r>
    </w:p>
    <w:bookmarkEnd w:id="0"/>
    <w:p w14:paraId="128B4173" w14:textId="77777777" w:rsidR="00212729" w:rsidRDefault="00212729">
      <w:pPr>
        <w:spacing w:line="240" w:lineRule="exact"/>
        <w:jc w:val="center"/>
        <w:rPr>
          <w:rFonts w:ascii="仿宋_GB2312" w:eastAsia="仿宋_GB2312"/>
          <w:sz w:val="32"/>
          <w:szCs w:val="32"/>
        </w:rPr>
      </w:pPr>
    </w:p>
    <w:p w14:paraId="035A8CB5" w14:textId="77777777" w:rsidR="00212729" w:rsidRPr="002843D8" w:rsidRDefault="00212729">
      <w:pPr>
        <w:spacing w:line="240" w:lineRule="exact"/>
        <w:jc w:val="center"/>
        <w:rPr>
          <w:rFonts w:ascii="仿宋_GB2312" w:eastAsia="仿宋_GB2312"/>
          <w:sz w:val="32"/>
          <w:szCs w:val="32"/>
        </w:rPr>
      </w:pPr>
    </w:p>
    <w:p w14:paraId="441C0445" w14:textId="77777777" w:rsidR="00AD5154" w:rsidRPr="002843D8" w:rsidRDefault="00050FCD" w:rsidP="00AD5154">
      <w:pPr>
        <w:widowControl/>
        <w:spacing w:line="480" w:lineRule="exact"/>
        <w:jc w:val="center"/>
        <w:rPr>
          <w:rFonts w:ascii="方正小标宋简体" w:eastAsia="方正小标宋简体" w:hAnsi="Tahoma" w:cs="Tahoma"/>
          <w:b/>
          <w:bCs/>
          <w:kern w:val="0"/>
          <w:sz w:val="44"/>
          <w:szCs w:val="44"/>
          <w:lang w:bidi="en-US"/>
        </w:rPr>
      </w:pPr>
      <w:r w:rsidRPr="002843D8">
        <w:rPr>
          <w:rFonts w:ascii="方正小标宋简体" w:eastAsia="方正小标宋简体" w:hAnsi="Tahoma" w:cs="Tahoma" w:hint="eastAsia"/>
          <w:b/>
          <w:bCs/>
          <w:kern w:val="0"/>
          <w:sz w:val="44"/>
          <w:szCs w:val="44"/>
          <w:lang w:bidi="en-US"/>
        </w:rPr>
        <w:t>关于印发</w:t>
      </w:r>
      <w:r w:rsidR="00AD5154" w:rsidRPr="002843D8">
        <w:rPr>
          <w:rFonts w:ascii="方正小标宋简体" w:eastAsia="方正小标宋简体" w:hAnsi="Tahoma" w:cs="Tahoma" w:hint="eastAsia"/>
          <w:b/>
          <w:bCs/>
          <w:kern w:val="0"/>
          <w:sz w:val="44"/>
          <w:szCs w:val="44"/>
          <w:lang w:bidi="en-US"/>
        </w:rPr>
        <w:t>常州大学怀德学院防疫物资</w:t>
      </w:r>
    </w:p>
    <w:p w14:paraId="509E2441" w14:textId="1F8172C0" w:rsidR="00212729" w:rsidRPr="002843D8" w:rsidRDefault="00AD5154" w:rsidP="00AD5154">
      <w:pPr>
        <w:widowControl/>
        <w:spacing w:line="480" w:lineRule="exact"/>
        <w:jc w:val="center"/>
        <w:rPr>
          <w:rFonts w:ascii="方正小标宋简体" w:eastAsia="方正小标宋简体" w:hAnsi="Tahoma" w:cs="Tahoma"/>
          <w:b/>
          <w:bCs/>
          <w:kern w:val="0"/>
          <w:sz w:val="44"/>
          <w:szCs w:val="44"/>
          <w:lang w:bidi="en-US"/>
        </w:rPr>
      </w:pPr>
      <w:r w:rsidRPr="002843D8">
        <w:rPr>
          <w:rFonts w:ascii="方正小标宋简体" w:eastAsia="方正小标宋简体" w:hAnsi="Tahoma" w:cs="Tahoma" w:hint="eastAsia"/>
          <w:b/>
          <w:bCs/>
          <w:kern w:val="0"/>
          <w:sz w:val="44"/>
          <w:szCs w:val="44"/>
          <w:lang w:bidi="en-US"/>
        </w:rPr>
        <w:t>采购及领用管理暂行办法</w:t>
      </w:r>
      <w:r w:rsidR="00050FCD" w:rsidRPr="002843D8">
        <w:rPr>
          <w:rFonts w:ascii="方正小标宋简体" w:eastAsia="方正小标宋简体" w:hAnsi="Tahoma" w:cs="Tahoma" w:hint="eastAsia"/>
          <w:b/>
          <w:bCs/>
          <w:kern w:val="0"/>
          <w:sz w:val="44"/>
          <w:szCs w:val="44"/>
          <w:lang w:bidi="en-US"/>
        </w:rPr>
        <w:t>的通知</w:t>
      </w:r>
    </w:p>
    <w:p w14:paraId="5DE1A216" w14:textId="77777777" w:rsidR="00212729" w:rsidRDefault="00212729">
      <w:pPr>
        <w:widowControl/>
        <w:spacing w:line="480" w:lineRule="exact"/>
        <w:jc w:val="center"/>
        <w:rPr>
          <w:rFonts w:ascii="方正小标宋简体" w:eastAsia="方正小标宋简体" w:cs="Tahoma"/>
          <w:b/>
          <w:bCs/>
          <w:color w:val="000000" w:themeColor="text1"/>
          <w:sz w:val="44"/>
          <w:szCs w:val="44"/>
        </w:rPr>
      </w:pPr>
    </w:p>
    <w:p w14:paraId="341402FB" w14:textId="77777777" w:rsidR="00212729" w:rsidRDefault="00050FCD">
      <w:pPr>
        <w:tabs>
          <w:tab w:val="left" w:pos="861"/>
        </w:tabs>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各单位、各部门：</w:t>
      </w:r>
    </w:p>
    <w:p w14:paraId="7EC31A9E" w14:textId="45FF61E1" w:rsidR="00212729" w:rsidRDefault="00050FCD">
      <w:pPr>
        <w:tabs>
          <w:tab w:val="left" w:pos="861"/>
        </w:tabs>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AD5154" w:rsidRPr="00AD5154">
        <w:rPr>
          <w:rFonts w:ascii="仿宋_GB2312" w:eastAsia="仿宋_GB2312" w:hAnsi="仿宋_GB2312" w:cs="仿宋_GB2312" w:hint="eastAsia"/>
          <w:sz w:val="32"/>
          <w:szCs w:val="32"/>
        </w:rPr>
        <w:t>常州大学怀德学院防疫物资采购及领用管理暂行办法</w:t>
      </w:r>
      <w:r>
        <w:rPr>
          <w:rFonts w:ascii="仿宋_GB2312" w:eastAsia="仿宋_GB2312" w:hAnsi="仿宋_GB2312" w:cs="仿宋_GB2312" w:hint="eastAsia"/>
          <w:sz w:val="32"/>
          <w:szCs w:val="32"/>
        </w:rPr>
        <w:t>》经常州大学怀德学院新型冠状病毒感染的肺炎疫情防控工作领导小组讨论通过，现印发给你们，请遵照执行。</w:t>
      </w:r>
    </w:p>
    <w:p w14:paraId="1DE10B86" w14:textId="77777777" w:rsidR="00212729" w:rsidRDefault="00212729">
      <w:pPr>
        <w:tabs>
          <w:tab w:val="left" w:pos="861"/>
        </w:tabs>
        <w:spacing w:line="540" w:lineRule="exact"/>
        <w:ind w:firstLineChars="200" w:firstLine="640"/>
        <w:jc w:val="left"/>
        <w:rPr>
          <w:rFonts w:ascii="仿宋_GB2312" w:eastAsia="仿宋_GB2312" w:hAnsi="仿宋_GB2312" w:cs="仿宋_GB2312"/>
          <w:sz w:val="32"/>
          <w:szCs w:val="32"/>
        </w:rPr>
      </w:pPr>
    </w:p>
    <w:p w14:paraId="5D83CB5A" w14:textId="77777777" w:rsidR="00212729" w:rsidRDefault="00212729">
      <w:pPr>
        <w:tabs>
          <w:tab w:val="left" w:pos="861"/>
        </w:tabs>
        <w:spacing w:line="540" w:lineRule="exact"/>
        <w:ind w:firstLineChars="200" w:firstLine="640"/>
        <w:jc w:val="left"/>
        <w:rPr>
          <w:rFonts w:ascii="仿宋_GB2312" w:eastAsia="仿宋_GB2312" w:hAnsi="仿宋_GB2312" w:cs="仿宋_GB2312"/>
          <w:sz w:val="32"/>
          <w:szCs w:val="32"/>
        </w:rPr>
      </w:pPr>
    </w:p>
    <w:p w14:paraId="241D13F6" w14:textId="77777777" w:rsidR="00212729" w:rsidRDefault="00212729">
      <w:pPr>
        <w:tabs>
          <w:tab w:val="left" w:pos="861"/>
        </w:tabs>
        <w:spacing w:line="540" w:lineRule="exact"/>
        <w:ind w:firstLineChars="200" w:firstLine="640"/>
        <w:jc w:val="left"/>
        <w:rPr>
          <w:rFonts w:ascii="仿宋_GB2312" w:eastAsia="仿宋_GB2312" w:hAnsi="仿宋_GB2312" w:cs="仿宋_GB2312"/>
          <w:sz w:val="32"/>
          <w:szCs w:val="32"/>
        </w:rPr>
      </w:pPr>
    </w:p>
    <w:p w14:paraId="0A939D29" w14:textId="77777777" w:rsidR="00212729" w:rsidRDefault="00050FCD">
      <w:pPr>
        <w:wordWrap w:val="0"/>
        <w:snapToGrid w:val="0"/>
        <w:spacing w:line="5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常州大学怀德学院新型冠状病毒        </w:t>
      </w:r>
    </w:p>
    <w:p w14:paraId="5C00EABC" w14:textId="77777777" w:rsidR="00212729" w:rsidRDefault="00050FCD">
      <w:pPr>
        <w:wordWrap w:val="0"/>
        <w:snapToGrid w:val="0"/>
        <w:spacing w:line="540" w:lineRule="exact"/>
        <w:jc w:val="right"/>
        <w:rPr>
          <w:rFonts w:ascii="仿宋_GB2312" w:eastAsia="仿宋_GB2312" w:hAnsi="宋体"/>
          <w:color w:val="000000" w:themeColor="text1"/>
          <w:spacing w:val="-10"/>
          <w:sz w:val="32"/>
          <w:szCs w:val="32"/>
        </w:rPr>
      </w:pPr>
      <w:r>
        <w:rPr>
          <w:rFonts w:ascii="仿宋_GB2312" w:eastAsia="仿宋_GB2312" w:hAnsi="仿宋_GB2312" w:cs="仿宋_GB2312" w:hint="eastAsia"/>
          <w:spacing w:val="-10"/>
          <w:sz w:val="32"/>
          <w:szCs w:val="32"/>
        </w:rPr>
        <w:t>感染的肺炎疫情防控工作领导小组</w:t>
      </w:r>
      <w:r>
        <w:rPr>
          <w:rFonts w:ascii="仿宋_GB2312" w:eastAsia="仿宋_GB2312" w:hAnsi="宋体" w:hint="eastAsia"/>
          <w:color w:val="000000" w:themeColor="text1"/>
          <w:spacing w:val="-10"/>
          <w:sz w:val="32"/>
          <w:szCs w:val="32"/>
        </w:rPr>
        <w:t xml:space="preserve">         </w:t>
      </w:r>
    </w:p>
    <w:p w14:paraId="2A3A1B05" w14:textId="77777777" w:rsidR="00212729" w:rsidRDefault="00050FCD">
      <w:pPr>
        <w:wordWrap w:val="0"/>
        <w:snapToGrid w:val="0"/>
        <w:spacing w:line="540" w:lineRule="exact"/>
        <w:jc w:val="righ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 xml:space="preserve">常州大学怀德学院（代章）         </w:t>
      </w:r>
    </w:p>
    <w:p w14:paraId="122B57CD" w14:textId="3DA65D73" w:rsidR="00212729" w:rsidRDefault="00050FCD">
      <w:pPr>
        <w:wordWrap w:val="0"/>
        <w:snapToGrid w:val="0"/>
        <w:spacing w:line="540" w:lineRule="exact"/>
        <w:jc w:val="righ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 xml:space="preserve">      </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 xml:space="preserve"> 2020年2月</w:t>
      </w:r>
      <w:r w:rsidR="00AD5154">
        <w:rPr>
          <w:rFonts w:ascii="仿宋_GB2312" w:eastAsia="仿宋_GB2312" w:hAnsi="宋体" w:hint="eastAsia"/>
          <w:color w:val="000000" w:themeColor="text1"/>
          <w:sz w:val="32"/>
          <w:szCs w:val="32"/>
        </w:rPr>
        <w:t>29</w:t>
      </w:r>
      <w:r>
        <w:rPr>
          <w:rFonts w:ascii="仿宋_GB2312" w:eastAsia="仿宋_GB2312" w:hAnsi="宋体" w:hint="eastAsia"/>
          <w:color w:val="000000" w:themeColor="text1"/>
          <w:sz w:val="32"/>
          <w:szCs w:val="32"/>
        </w:rPr>
        <w:t xml:space="preserve">日              </w:t>
      </w:r>
    </w:p>
    <w:p w14:paraId="23D403CE" w14:textId="77777777" w:rsidR="00212729" w:rsidRDefault="00212729">
      <w:pPr>
        <w:widowControl/>
        <w:spacing w:line="480" w:lineRule="exact"/>
        <w:jc w:val="center"/>
        <w:rPr>
          <w:rFonts w:ascii="仿宋_GB2312" w:eastAsia="仿宋_GB2312"/>
          <w:color w:val="000000" w:themeColor="text1"/>
          <w:sz w:val="24"/>
          <w:szCs w:val="28"/>
        </w:rPr>
      </w:pPr>
    </w:p>
    <w:p w14:paraId="17A2AF62" w14:textId="77777777" w:rsidR="00212729" w:rsidRDefault="00212729">
      <w:pPr>
        <w:widowControl/>
        <w:spacing w:line="480" w:lineRule="exact"/>
        <w:jc w:val="center"/>
        <w:rPr>
          <w:rFonts w:ascii="仿宋_GB2312" w:eastAsia="仿宋_GB2312" w:hAnsi="宋体"/>
          <w:b/>
          <w:bCs/>
          <w:color w:val="000000" w:themeColor="text1"/>
          <w:sz w:val="32"/>
          <w:szCs w:val="32"/>
        </w:rPr>
      </w:pPr>
      <w:bookmarkStart w:id="1" w:name="_GoBack"/>
      <w:bookmarkEnd w:id="1"/>
    </w:p>
    <w:p w14:paraId="572F0942" w14:textId="77777777" w:rsidR="00212729" w:rsidRDefault="00212729">
      <w:pPr>
        <w:widowControl/>
        <w:spacing w:line="480" w:lineRule="exact"/>
        <w:jc w:val="center"/>
        <w:rPr>
          <w:rFonts w:ascii="仿宋_GB2312" w:eastAsia="仿宋_GB2312" w:hAnsi="宋体"/>
          <w:b/>
          <w:bCs/>
          <w:color w:val="000000" w:themeColor="text1"/>
          <w:sz w:val="32"/>
          <w:szCs w:val="32"/>
        </w:rPr>
      </w:pPr>
    </w:p>
    <w:p w14:paraId="42830DD5" w14:textId="53509A1B" w:rsidR="00212729" w:rsidRDefault="00212729">
      <w:pPr>
        <w:widowControl/>
        <w:spacing w:line="480" w:lineRule="exact"/>
        <w:jc w:val="center"/>
        <w:rPr>
          <w:rFonts w:ascii="仿宋_GB2312" w:eastAsia="仿宋_GB2312" w:hAnsi="宋体"/>
          <w:b/>
          <w:bCs/>
          <w:color w:val="000000" w:themeColor="text1"/>
          <w:sz w:val="32"/>
          <w:szCs w:val="32"/>
        </w:rPr>
      </w:pPr>
    </w:p>
    <w:p w14:paraId="5634E7FB" w14:textId="77777777" w:rsidR="00AD5154" w:rsidRDefault="00AD5154">
      <w:pPr>
        <w:widowControl/>
        <w:spacing w:line="480" w:lineRule="exact"/>
        <w:jc w:val="center"/>
        <w:rPr>
          <w:rFonts w:ascii="仿宋_GB2312" w:eastAsia="仿宋_GB2312" w:hAnsi="宋体"/>
          <w:b/>
          <w:bCs/>
          <w:color w:val="000000" w:themeColor="text1"/>
          <w:sz w:val="32"/>
          <w:szCs w:val="32"/>
        </w:rPr>
      </w:pPr>
    </w:p>
    <w:p w14:paraId="40664679" w14:textId="77777777" w:rsidR="00AD5154" w:rsidRPr="00AD5154" w:rsidRDefault="00AD5154" w:rsidP="00AD5154">
      <w:pPr>
        <w:spacing w:afterLines="50" w:after="317" w:line="560" w:lineRule="exact"/>
        <w:rPr>
          <w:rFonts w:ascii="方正小标宋简体" w:eastAsia="方正小标宋简体" w:hAnsi="Tahoma" w:cs="Tahoma"/>
          <w:b/>
          <w:bCs/>
          <w:spacing w:val="-30"/>
          <w:kern w:val="0"/>
          <w:sz w:val="44"/>
          <w:szCs w:val="44"/>
          <w:lang w:bidi="en-US"/>
        </w:rPr>
      </w:pPr>
      <w:r w:rsidRPr="00AD5154">
        <w:rPr>
          <w:rFonts w:ascii="方正小标宋简体" w:eastAsia="方正小标宋简体" w:hAnsi="Tahoma" w:cs="Tahoma" w:hint="eastAsia"/>
          <w:b/>
          <w:bCs/>
          <w:spacing w:val="-30"/>
          <w:kern w:val="0"/>
          <w:sz w:val="44"/>
          <w:szCs w:val="44"/>
          <w:lang w:bidi="en-US"/>
        </w:rPr>
        <w:lastRenderedPageBreak/>
        <w:t>常州大学怀德学院防疫物资采购及领用管理暂行办法</w:t>
      </w:r>
    </w:p>
    <w:p w14:paraId="5685C394" w14:textId="77777777" w:rsidR="00AD5154" w:rsidRPr="00AD5154" w:rsidRDefault="00AD5154" w:rsidP="00AD5154">
      <w:pPr>
        <w:pStyle w:val="ptextindent2"/>
        <w:shd w:val="clear" w:color="auto" w:fill="FFFFFF"/>
        <w:spacing w:before="0" w:beforeAutospacing="0" w:after="0" w:afterAutospacing="0" w:line="360" w:lineRule="atLeast"/>
        <w:ind w:firstLine="480"/>
        <w:jc w:val="center"/>
        <w:rPr>
          <w:rStyle w:val="af3"/>
          <w:rFonts w:ascii="黑体" w:eastAsia="黑体" w:hAnsi="黑体"/>
        </w:rPr>
      </w:pPr>
      <w:r w:rsidRPr="00AD5154">
        <w:rPr>
          <w:rStyle w:val="af3"/>
          <w:rFonts w:ascii="黑体" w:eastAsia="黑体" w:hAnsi="黑体" w:hint="eastAsia"/>
          <w:color w:val="333333"/>
          <w:sz w:val="32"/>
          <w:szCs w:val="32"/>
        </w:rPr>
        <w:t>第一章</w:t>
      </w:r>
      <w:r w:rsidRPr="00AD5154">
        <w:rPr>
          <w:rStyle w:val="af3"/>
          <w:rFonts w:ascii="Calibri" w:eastAsia="黑体" w:hAnsi="Calibri" w:cs="Calibri"/>
          <w:color w:val="333333"/>
          <w:sz w:val="32"/>
          <w:szCs w:val="32"/>
        </w:rPr>
        <w:t> </w:t>
      </w:r>
      <w:r w:rsidRPr="00AD5154">
        <w:rPr>
          <w:rStyle w:val="af3"/>
          <w:rFonts w:ascii="黑体" w:eastAsia="黑体" w:hAnsi="黑体" w:hint="eastAsia"/>
          <w:color w:val="333333"/>
          <w:sz w:val="32"/>
          <w:szCs w:val="32"/>
        </w:rPr>
        <w:t xml:space="preserve"> 总 </w:t>
      </w:r>
      <w:r w:rsidRPr="00AD5154">
        <w:rPr>
          <w:rStyle w:val="af3"/>
          <w:rFonts w:ascii="黑体" w:eastAsia="黑体" w:hAnsi="黑体"/>
          <w:color w:val="333333"/>
          <w:sz w:val="32"/>
          <w:szCs w:val="32"/>
        </w:rPr>
        <w:t xml:space="preserve"> </w:t>
      </w:r>
      <w:r w:rsidRPr="00AD5154">
        <w:rPr>
          <w:rStyle w:val="af3"/>
          <w:rFonts w:ascii="黑体" w:eastAsia="黑体" w:hAnsi="黑体" w:hint="eastAsia"/>
          <w:color w:val="333333"/>
          <w:sz w:val="32"/>
          <w:szCs w:val="32"/>
        </w:rPr>
        <w:t>则</w:t>
      </w:r>
    </w:p>
    <w:p w14:paraId="64ACF89A"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t>第一条</w:t>
      </w:r>
      <w:r w:rsidRPr="00AD5154">
        <w:rPr>
          <w:rFonts w:ascii="Calibri" w:eastAsia="仿宋_GB2312" w:hAnsi="Calibri" w:cs="Calibri"/>
          <w:color w:val="333333"/>
          <w:sz w:val="32"/>
          <w:szCs w:val="32"/>
        </w:rPr>
        <w:t> </w:t>
      </w:r>
      <w:r w:rsidRPr="00AD5154">
        <w:rPr>
          <w:rFonts w:ascii="仿宋_GB2312" w:eastAsia="仿宋_GB2312" w:hAnsi="仿宋_GB2312" w:hint="eastAsia"/>
          <w:color w:val="333333"/>
          <w:sz w:val="32"/>
          <w:szCs w:val="32"/>
        </w:rPr>
        <w:t xml:space="preserve"> 为贯彻落实《常州大学怀德学院新型冠状病毒感染的肺炎疫情防控工作实施方案》（常怀</w:t>
      </w:r>
      <w:proofErr w:type="gramStart"/>
      <w:r w:rsidRPr="00AD5154">
        <w:rPr>
          <w:rFonts w:ascii="仿宋_GB2312" w:eastAsia="仿宋_GB2312" w:hAnsi="仿宋_GB2312" w:hint="eastAsia"/>
          <w:color w:val="333333"/>
          <w:sz w:val="32"/>
          <w:szCs w:val="32"/>
        </w:rPr>
        <w:t>疫防组</w:t>
      </w:r>
      <w:proofErr w:type="gramEnd"/>
      <w:r w:rsidRPr="00AD5154">
        <w:rPr>
          <w:rFonts w:ascii="仿宋_GB2312" w:eastAsia="仿宋_GB2312" w:hAnsi="仿宋_GB2312" w:hint="eastAsia"/>
          <w:color w:val="333333"/>
          <w:sz w:val="32"/>
          <w:szCs w:val="32"/>
        </w:rPr>
        <w:t>〔2020〕1号），全力做好新型冠状病毒感染肺炎疫情防控的保障工作，有效落实疫情防控措施，切实维护学院安全稳定与保障师生安全，确保新型冠状病毒感染肺炎疫情防控物资（以下简称“防疫物资”）的安全高效使用，特制订本办法。防疫物资的管理部门为学院疫情防控后勤保障组（以下简称“后勤保障组”）。</w:t>
      </w:r>
    </w:p>
    <w:p w14:paraId="5ACA251A"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t>第二条</w:t>
      </w:r>
      <w:r w:rsidRPr="00AD5154">
        <w:rPr>
          <w:rFonts w:ascii="Calibri" w:eastAsia="仿宋_GB2312" w:hAnsi="Calibri" w:cs="Calibri"/>
          <w:color w:val="333333"/>
          <w:sz w:val="32"/>
          <w:szCs w:val="32"/>
        </w:rPr>
        <w:t>  </w:t>
      </w:r>
      <w:r w:rsidRPr="00AD5154">
        <w:rPr>
          <w:rFonts w:ascii="仿宋_GB2312" w:eastAsia="仿宋_GB2312" w:hAnsi="仿宋_GB2312" w:hint="eastAsia"/>
          <w:color w:val="333333"/>
          <w:sz w:val="32"/>
          <w:szCs w:val="32"/>
        </w:rPr>
        <w:t>防疫物资主要指与疫情防控有关的医用防护口罩、一次性隔离衣、医用防护衣、护目镜、防护面罩、乳胶手套、鞋套、各类消毒液、洗手液、各类体温计、紫外线消毒灯、喷壶等低值易耗品。</w:t>
      </w:r>
    </w:p>
    <w:p w14:paraId="17FE4BA3"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t>第三条</w:t>
      </w:r>
      <w:r w:rsidRPr="00AD5154">
        <w:rPr>
          <w:rFonts w:ascii="Calibri" w:eastAsia="仿宋_GB2312" w:hAnsi="Calibri" w:cs="Calibri"/>
          <w:color w:val="333333"/>
          <w:sz w:val="32"/>
          <w:szCs w:val="32"/>
        </w:rPr>
        <w:t>  </w:t>
      </w:r>
      <w:r w:rsidRPr="00AD5154">
        <w:rPr>
          <w:rFonts w:ascii="仿宋_GB2312" w:eastAsia="仿宋_GB2312" w:hAnsi="仿宋_GB2312" w:hint="eastAsia"/>
          <w:color w:val="333333"/>
          <w:sz w:val="32"/>
          <w:szCs w:val="32"/>
        </w:rPr>
        <w:t>疫情期间全院所有人员必须严格执行本办法， 按统一领导、专项审批、定量供应、责任到人的要求组织实施。</w:t>
      </w:r>
    </w:p>
    <w:p w14:paraId="11A862FE" w14:textId="77777777" w:rsidR="00AD5154" w:rsidRPr="00AD5154" w:rsidRDefault="00AD5154" w:rsidP="00AD5154">
      <w:pPr>
        <w:pStyle w:val="ptextindent2"/>
        <w:shd w:val="clear" w:color="auto" w:fill="FFFFFF"/>
        <w:spacing w:before="0" w:beforeAutospacing="0" w:after="0" w:afterAutospacing="0" w:line="360" w:lineRule="atLeast"/>
        <w:ind w:firstLine="480"/>
        <w:jc w:val="center"/>
        <w:rPr>
          <w:rStyle w:val="af3"/>
          <w:rFonts w:ascii="黑体" w:eastAsia="黑体" w:hAnsi="黑体"/>
        </w:rPr>
      </w:pPr>
      <w:r w:rsidRPr="00AD5154">
        <w:rPr>
          <w:rStyle w:val="af3"/>
          <w:rFonts w:ascii="黑体" w:eastAsia="黑体" w:hAnsi="黑体" w:hint="eastAsia"/>
          <w:color w:val="333333"/>
          <w:sz w:val="32"/>
          <w:szCs w:val="32"/>
        </w:rPr>
        <w:t>第二章</w:t>
      </w:r>
      <w:r w:rsidRPr="00AD5154">
        <w:rPr>
          <w:rStyle w:val="af3"/>
          <w:rFonts w:ascii="Calibri" w:eastAsia="黑体" w:hAnsi="Calibri" w:cs="Calibri"/>
          <w:color w:val="333333"/>
          <w:sz w:val="32"/>
          <w:szCs w:val="32"/>
        </w:rPr>
        <w:t> </w:t>
      </w:r>
      <w:r w:rsidRPr="00AD5154">
        <w:rPr>
          <w:rStyle w:val="af3"/>
          <w:rFonts w:ascii="黑体" w:eastAsia="黑体" w:hAnsi="黑体" w:hint="eastAsia"/>
          <w:color w:val="333333"/>
          <w:sz w:val="32"/>
          <w:szCs w:val="32"/>
        </w:rPr>
        <w:t xml:space="preserve"> 防疫物资的采购</w:t>
      </w:r>
    </w:p>
    <w:p w14:paraId="03EA5549"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t>第四条</w:t>
      </w:r>
      <w:r w:rsidRPr="00AD5154">
        <w:rPr>
          <w:rFonts w:ascii="Calibri" w:eastAsia="仿宋_GB2312" w:hAnsi="Calibri" w:cs="Calibri"/>
          <w:color w:val="333333"/>
          <w:sz w:val="32"/>
          <w:szCs w:val="32"/>
        </w:rPr>
        <w:t> </w:t>
      </w:r>
      <w:r w:rsidRPr="00AD5154">
        <w:rPr>
          <w:rFonts w:ascii="仿宋_GB2312" w:eastAsia="仿宋_GB2312" w:hAnsi="仿宋_GB2312" w:hint="eastAsia"/>
          <w:color w:val="333333"/>
          <w:sz w:val="32"/>
          <w:szCs w:val="32"/>
        </w:rPr>
        <w:t xml:space="preserve"> 原则上学院各部门所需的各种大批量低值易耗类防疫物资以及防疫所需仪器设备由后勤保障组统一协调负责采购。</w:t>
      </w:r>
    </w:p>
    <w:p w14:paraId="4FD68F09"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lastRenderedPageBreak/>
        <w:t>第五条</w:t>
      </w:r>
      <w:r w:rsidRPr="00AD5154">
        <w:rPr>
          <w:rFonts w:ascii="Calibri" w:eastAsia="仿宋_GB2312" w:hAnsi="Calibri" w:cs="Calibri"/>
          <w:color w:val="333333"/>
          <w:sz w:val="32"/>
          <w:szCs w:val="32"/>
        </w:rPr>
        <w:t> </w:t>
      </w:r>
      <w:r w:rsidRPr="00AD5154">
        <w:rPr>
          <w:rFonts w:ascii="仿宋_GB2312" w:eastAsia="仿宋_GB2312" w:hAnsi="仿宋_GB2312" w:hint="eastAsia"/>
          <w:color w:val="333333"/>
          <w:sz w:val="32"/>
          <w:szCs w:val="32"/>
        </w:rPr>
        <w:t xml:space="preserve"> 后勤保障组将根据财政部疫情防控期间相关采购便利</w:t>
      </w:r>
      <w:proofErr w:type="gramStart"/>
      <w:r w:rsidRPr="00AD5154">
        <w:rPr>
          <w:rFonts w:ascii="仿宋_GB2312" w:eastAsia="仿宋_GB2312" w:hAnsi="仿宋_GB2312" w:hint="eastAsia"/>
          <w:color w:val="333333"/>
          <w:sz w:val="32"/>
          <w:szCs w:val="32"/>
        </w:rPr>
        <w:t>化通知</w:t>
      </w:r>
      <w:proofErr w:type="gramEnd"/>
      <w:r w:rsidRPr="00AD5154">
        <w:rPr>
          <w:rFonts w:ascii="仿宋_GB2312" w:eastAsia="仿宋_GB2312" w:hAnsi="仿宋_GB2312" w:hint="eastAsia"/>
          <w:color w:val="333333"/>
          <w:sz w:val="32"/>
          <w:szCs w:val="32"/>
        </w:rPr>
        <w:t>要求，全力简化防疫物资的采购程序，确保防疫物资或服务尽快到达指定位置。后勤保障组要做好相关疫情防控采购项目资料的管理，留存备查。</w:t>
      </w:r>
    </w:p>
    <w:p w14:paraId="753A2AFA"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t xml:space="preserve">第六条 </w:t>
      </w:r>
      <w:r w:rsidRPr="00AD5154">
        <w:rPr>
          <w:rFonts w:ascii="Calibri" w:eastAsia="仿宋_GB2312" w:hAnsi="Calibri" w:cs="Calibri"/>
          <w:color w:val="333333"/>
          <w:sz w:val="32"/>
          <w:szCs w:val="32"/>
        </w:rPr>
        <w:t> </w:t>
      </w:r>
      <w:r w:rsidRPr="00AD5154">
        <w:rPr>
          <w:rFonts w:ascii="仿宋_GB2312" w:eastAsia="仿宋_GB2312" w:hAnsi="仿宋_GB2312" w:hint="eastAsia"/>
          <w:color w:val="333333"/>
          <w:sz w:val="32"/>
          <w:szCs w:val="32"/>
        </w:rPr>
        <w:t>学院后勤保卫部门以及资产部门具体落实物资采购与管理，学院财务部门开辟“绿色通道”保障经费 。</w:t>
      </w:r>
    </w:p>
    <w:p w14:paraId="538FA970"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t>第七条</w:t>
      </w:r>
      <w:r w:rsidRPr="00AD5154">
        <w:rPr>
          <w:rFonts w:ascii="Calibri" w:eastAsia="仿宋_GB2312" w:hAnsi="Calibri" w:cs="Calibri"/>
          <w:color w:val="333333"/>
          <w:sz w:val="32"/>
          <w:szCs w:val="32"/>
        </w:rPr>
        <w:t> </w:t>
      </w:r>
      <w:r w:rsidRPr="00AD5154">
        <w:rPr>
          <w:rFonts w:ascii="仿宋_GB2312" w:eastAsia="仿宋_GB2312" w:hAnsi="仿宋_GB2312" w:hint="eastAsia"/>
          <w:color w:val="333333"/>
          <w:sz w:val="32"/>
          <w:szCs w:val="32"/>
        </w:rPr>
        <w:t xml:space="preserve"> 根据国家防控总体要求，尽量避免人员接触传染，疫情期间相关防疫物资的采购因防疫物资稀缺，为保障抗击疫情需要，可以直接采购，待疫情稳定后补签合同，并要求供应商开具发票。对于确属紧缺并急需的物资，供货</w:t>
      </w:r>
      <w:proofErr w:type="gramStart"/>
      <w:r w:rsidRPr="00AD5154">
        <w:rPr>
          <w:rFonts w:ascii="仿宋_GB2312" w:eastAsia="仿宋_GB2312" w:hAnsi="仿宋_GB2312" w:hint="eastAsia"/>
          <w:color w:val="333333"/>
          <w:sz w:val="32"/>
          <w:szCs w:val="32"/>
        </w:rPr>
        <w:t>方确实</w:t>
      </w:r>
      <w:proofErr w:type="gramEnd"/>
      <w:r w:rsidRPr="00AD5154">
        <w:rPr>
          <w:rFonts w:ascii="仿宋_GB2312" w:eastAsia="仿宋_GB2312" w:hAnsi="仿宋_GB2312" w:hint="eastAsia"/>
          <w:color w:val="333333"/>
          <w:sz w:val="32"/>
          <w:szCs w:val="32"/>
        </w:rPr>
        <w:t>不能提供采购合同和发票的，经书</w:t>
      </w:r>
      <w:proofErr w:type="gramStart"/>
      <w:r w:rsidRPr="00AD5154">
        <w:rPr>
          <w:rFonts w:ascii="仿宋_GB2312" w:eastAsia="仿宋_GB2312" w:hAnsi="仿宋_GB2312" w:hint="eastAsia"/>
          <w:color w:val="333333"/>
          <w:sz w:val="32"/>
          <w:szCs w:val="32"/>
        </w:rPr>
        <w:t>面说明</w:t>
      </w:r>
      <w:proofErr w:type="gramEnd"/>
      <w:r w:rsidRPr="00AD5154">
        <w:rPr>
          <w:rFonts w:ascii="仿宋_GB2312" w:eastAsia="仿宋_GB2312" w:hAnsi="仿宋_GB2312" w:hint="eastAsia"/>
          <w:color w:val="333333"/>
          <w:sz w:val="32"/>
          <w:szCs w:val="32"/>
        </w:rPr>
        <w:t>情况并经学院新型冠状病毒感染的肺炎疫情防控工作领导小组集体讨论同意后报销。</w:t>
      </w:r>
    </w:p>
    <w:p w14:paraId="496407D3" w14:textId="77777777" w:rsidR="00AD5154" w:rsidRPr="00AD5154" w:rsidRDefault="00AD5154" w:rsidP="00AD5154">
      <w:pPr>
        <w:pStyle w:val="ptextindent2"/>
        <w:shd w:val="clear" w:color="auto" w:fill="FFFFFF"/>
        <w:spacing w:before="0" w:beforeAutospacing="0" w:after="0" w:afterAutospacing="0" w:line="360" w:lineRule="atLeast"/>
        <w:ind w:firstLine="480"/>
        <w:jc w:val="center"/>
        <w:rPr>
          <w:rStyle w:val="af3"/>
          <w:rFonts w:ascii="黑体" w:eastAsia="黑体" w:hAnsi="黑体"/>
        </w:rPr>
      </w:pPr>
      <w:r w:rsidRPr="00AD5154">
        <w:rPr>
          <w:rStyle w:val="af3"/>
          <w:rFonts w:ascii="黑体" w:eastAsia="黑体" w:hAnsi="黑体" w:hint="eastAsia"/>
          <w:color w:val="333333"/>
          <w:sz w:val="32"/>
          <w:szCs w:val="32"/>
        </w:rPr>
        <w:t>第三章</w:t>
      </w:r>
      <w:r w:rsidRPr="00AD5154">
        <w:rPr>
          <w:rStyle w:val="af3"/>
          <w:rFonts w:ascii="Calibri" w:eastAsia="黑体" w:hAnsi="Calibri" w:cs="Calibri"/>
          <w:color w:val="333333"/>
          <w:sz w:val="32"/>
          <w:szCs w:val="32"/>
        </w:rPr>
        <w:t> </w:t>
      </w:r>
      <w:r w:rsidRPr="00AD5154">
        <w:rPr>
          <w:rStyle w:val="af3"/>
          <w:rFonts w:ascii="黑体" w:eastAsia="黑体" w:hAnsi="黑体" w:hint="eastAsia"/>
          <w:color w:val="333333"/>
          <w:sz w:val="32"/>
          <w:szCs w:val="32"/>
        </w:rPr>
        <w:t xml:space="preserve"> 防疫物资的储存管理</w:t>
      </w:r>
    </w:p>
    <w:p w14:paraId="1D8D1733"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t>第八条</w:t>
      </w:r>
      <w:r w:rsidRPr="00AD5154">
        <w:rPr>
          <w:rFonts w:ascii="Calibri" w:eastAsia="仿宋_GB2312" w:hAnsi="Calibri" w:cs="Calibri"/>
          <w:color w:val="333333"/>
          <w:sz w:val="32"/>
          <w:szCs w:val="32"/>
        </w:rPr>
        <w:t> </w:t>
      </w:r>
      <w:r w:rsidRPr="00AD5154">
        <w:rPr>
          <w:rFonts w:ascii="仿宋_GB2312" w:eastAsia="仿宋_GB2312" w:hAnsi="仿宋_GB2312" w:hint="eastAsia"/>
          <w:color w:val="333333"/>
          <w:sz w:val="32"/>
          <w:szCs w:val="32"/>
        </w:rPr>
        <w:t xml:space="preserve"> 根据学院防疫工作总体要求，后勤保障部特设置防疫物资临时存储仓库，地点在行政楼</w:t>
      </w:r>
      <w:proofErr w:type="gramStart"/>
      <w:r w:rsidRPr="00AD5154">
        <w:rPr>
          <w:rFonts w:ascii="仿宋_GB2312" w:eastAsia="仿宋_GB2312" w:hAnsi="仿宋_GB2312" w:hint="eastAsia"/>
          <w:color w:val="333333"/>
          <w:sz w:val="32"/>
          <w:szCs w:val="32"/>
        </w:rPr>
        <w:t>一楼老图书馆</w:t>
      </w:r>
      <w:proofErr w:type="gramEnd"/>
      <w:r w:rsidRPr="00AD5154">
        <w:rPr>
          <w:rFonts w:ascii="仿宋_GB2312" w:eastAsia="仿宋_GB2312" w:hAnsi="仿宋_GB2312" w:hint="eastAsia"/>
          <w:color w:val="333333"/>
          <w:sz w:val="32"/>
          <w:szCs w:val="32"/>
        </w:rPr>
        <w:t>。</w:t>
      </w:r>
    </w:p>
    <w:p w14:paraId="48BFC86F"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t>第九条</w:t>
      </w:r>
      <w:r w:rsidRPr="00AD5154">
        <w:rPr>
          <w:rFonts w:ascii="Calibri" w:eastAsia="仿宋_GB2312" w:hAnsi="Calibri" w:cs="Calibri"/>
          <w:color w:val="333333"/>
          <w:sz w:val="32"/>
          <w:szCs w:val="32"/>
        </w:rPr>
        <w:t> </w:t>
      </w:r>
      <w:r w:rsidRPr="00AD5154">
        <w:rPr>
          <w:rFonts w:ascii="仿宋_GB2312" w:eastAsia="仿宋_GB2312" w:hAnsi="仿宋_GB2312" w:hint="eastAsia"/>
          <w:color w:val="333333"/>
          <w:sz w:val="32"/>
          <w:szCs w:val="32"/>
        </w:rPr>
        <w:t xml:space="preserve"> 仓库实行专人专管，其他人员未经同意不得入内。</w:t>
      </w:r>
    </w:p>
    <w:p w14:paraId="00791A0D"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t>第十条 物资储备出库时，领取人须办理相应的领取手续。</w:t>
      </w:r>
    </w:p>
    <w:p w14:paraId="40E92264" w14:textId="77777777" w:rsidR="00AD5154" w:rsidRPr="00AD5154" w:rsidRDefault="00AD5154" w:rsidP="00AD5154">
      <w:pPr>
        <w:pStyle w:val="ptextindent2"/>
        <w:shd w:val="clear" w:color="auto" w:fill="FFFFFF"/>
        <w:spacing w:before="0" w:beforeAutospacing="0" w:after="0" w:afterAutospacing="0" w:line="360" w:lineRule="atLeast"/>
        <w:ind w:firstLine="480"/>
        <w:jc w:val="center"/>
        <w:rPr>
          <w:rStyle w:val="af3"/>
          <w:rFonts w:ascii="黑体" w:eastAsia="黑体" w:hAnsi="黑体"/>
        </w:rPr>
      </w:pPr>
      <w:r w:rsidRPr="00AD5154">
        <w:rPr>
          <w:rStyle w:val="af3"/>
          <w:rFonts w:ascii="黑体" w:eastAsia="黑体" w:hAnsi="黑体" w:hint="eastAsia"/>
          <w:color w:val="333333"/>
          <w:sz w:val="32"/>
          <w:szCs w:val="32"/>
        </w:rPr>
        <w:t>第四章</w:t>
      </w:r>
      <w:r w:rsidRPr="00AD5154">
        <w:rPr>
          <w:rStyle w:val="af3"/>
          <w:rFonts w:ascii="Calibri" w:eastAsia="黑体" w:hAnsi="Calibri" w:cs="Calibri"/>
          <w:color w:val="333333"/>
          <w:sz w:val="32"/>
          <w:szCs w:val="32"/>
        </w:rPr>
        <w:t> </w:t>
      </w:r>
      <w:r w:rsidRPr="00AD5154">
        <w:rPr>
          <w:rStyle w:val="af3"/>
          <w:rFonts w:ascii="黑体" w:eastAsia="黑体" w:hAnsi="黑体" w:hint="eastAsia"/>
          <w:color w:val="333333"/>
          <w:sz w:val="32"/>
          <w:szCs w:val="32"/>
        </w:rPr>
        <w:t xml:space="preserve"> 防疫物资的领用管理</w:t>
      </w:r>
    </w:p>
    <w:p w14:paraId="4AD91C9D"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t>第十一条</w:t>
      </w:r>
      <w:r w:rsidRPr="00AD5154">
        <w:rPr>
          <w:rFonts w:ascii="Calibri" w:eastAsia="仿宋_GB2312" w:hAnsi="Calibri" w:cs="Calibri"/>
          <w:color w:val="333333"/>
          <w:sz w:val="32"/>
          <w:szCs w:val="32"/>
        </w:rPr>
        <w:t> </w:t>
      </w:r>
      <w:r w:rsidRPr="00AD5154">
        <w:rPr>
          <w:rFonts w:ascii="仿宋_GB2312" w:eastAsia="仿宋_GB2312" w:hAnsi="仿宋_GB2312" w:hint="eastAsia"/>
          <w:color w:val="333333"/>
          <w:sz w:val="32"/>
          <w:szCs w:val="32"/>
        </w:rPr>
        <w:t xml:space="preserve"> 学院正式开学前，防疫物资仅限疫情期间因需来校值班人员申请使用，各部门、单位根据工作安排按需统一申领，严禁弄虚作假、虚报领用数量，任何人不得截留、挪用或</w:t>
      </w:r>
      <w:r w:rsidRPr="00AD5154">
        <w:rPr>
          <w:rFonts w:ascii="仿宋_GB2312" w:eastAsia="仿宋_GB2312" w:hAnsi="仿宋_GB2312" w:hint="eastAsia"/>
          <w:color w:val="333333"/>
          <w:sz w:val="32"/>
          <w:szCs w:val="32"/>
        </w:rPr>
        <w:lastRenderedPageBreak/>
        <w:t>者擅自改变防疫物资的用途。各部门要加强对物资使用情况的监督，对于违规违纪行为者，一经发现，将追求其责任。</w:t>
      </w:r>
    </w:p>
    <w:p w14:paraId="062B8084"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t>第十二条</w:t>
      </w:r>
      <w:r w:rsidRPr="00AD5154">
        <w:rPr>
          <w:rFonts w:ascii="Calibri" w:eastAsia="仿宋_GB2312" w:hAnsi="Calibri" w:cs="Calibri"/>
          <w:color w:val="333333"/>
          <w:sz w:val="32"/>
          <w:szCs w:val="32"/>
        </w:rPr>
        <w:t> </w:t>
      </w:r>
      <w:r w:rsidRPr="00AD5154">
        <w:rPr>
          <w:rFonts w:ascii="仿宋_GB2312" w:eastAsia="仿宋_GB2312" w:hAnsi="仿宋_GB2312" w:hint="eastAsia"/>
          <w:color w:val="333333"/>
          <w:sz w:val="32"/>
          <w:szCs w:val="32"/>
        </w:rPr>
        <w:t xml:space="preserve"> 各部门、单位的防疫物资准备严格按照本办法第二章第四条条款执行，对确需向后勤保障组申请领用的物资，须填写</w:t>
      </w:r>
      <w:r w:rsidRPr="00AD5154">
        <w:rPr>
          <w:rFonts w:ascii="仿宋_GB2312" w:eastAsia="仿宋_GB2312" w:hAnsi="仿宋_GB2312" w:hint="eastAsia"/>
          <w:color w:val="000000" w:themeColor="text1"/>
          <w:sz w:val="32"/>
          <w:szCs w:val="32"/>
        </w:rPr>
        <w:t>《常州大学怀德学院防疫物资领用申请表》。疫情期间，为响应国家防控</w:t>
      </w:r>
      <w:r w:rsidRPr="00AD5154">
        <w:rPr>
          <w:rFonts w:ascii="仿宋_GB2312" w:eastAsia="仿宋_GB2312" w:hAnsi="仿宋_GB2312" w:hint="eastAsia"/>
          <w:color w:val="333333"/>
          <w:sz w:val="32"/>
          <w:szCs w:val="32"/>
        </w:rPr>
        <w:t>总体要求，减少人员接触，相关领用审批手续一律采用微信（推荐方式）、短信或电子邮件的方式申请和审批，待疫情过后再补相关手续。各部门主要负责人是本部门防疫物资领用及分发使用的第一责任人，须对本部门申领物资的数量及分发使用严格把关。部门防疫物资的申请由本部门行政秘书负责审核汇总后向本部门主要负责人报批，审批同意后行政秘书将《常州大学怀德学院防疫物资领用申请表》电子档（无需签字、盖章）发送给学院后勤保障</w:t>
      </w:r>
      <w:proofErr w:type="gramStart"/>
      <w:r w:rsidRPr="00AD5154">
        <w:rPr>
          <w:rFonts w:ascii="仿宋_GB2312" w:eastAsia="仿宋_GB2312" w:hAnsi="仿宋_GB2312" w:hint="eastAsia"/>
          <w:color w:val="333333"/>
          <w:sz w:val="32"/>
          <w:szCs w:val="32"/>
        </w:rPr>
        <w:t>组相关</w:t>
      </w:r>
      <w:proofErr w:type="gramEnd"/>
      <w:r w:rsidRPr="00AD5154">
        <w:rPr>
          <w:rFonts w:ascii="仿宋_GB2312" w:eastAsia="仿宋_GB2312" w:hAnsi="仿宋_GB2312" w:hint="eastAsia"/>
          <w:color w:val="333333"/>
          <w:sz w:val="32"/>
          <w:szCs w:val="32"/>
        </w:rPr>
        <w:t xml:space="preserve">工作人员并约定时间到物资储备仓库领取防疫物资。工作人员及联系方式：刘小龙 </w:t>
      </w:r>
      <w:r w:rsidRPr="00AD5154">
        <w:rPr>
          <w:rFonts w:ascii="仿宋_GB2312" w:eastAsia="仿宋_GB2312" w:hAnsi="仿宋_GB2312"/>
          <w:color w:val="333333"/>
          <w:sz w:val="32"/>
          <w:szCs w:val="32"/>
        </w:rPr>
        <w:t>13775274840</w:t>
      </w:r>
      <w:r w:rsidRPr="00AD5154">
        <w:rPr>
          <w:rFonts w:ascii="仿宋_GB2312" w:eastAsia="仿宋_GB2312" w:hAnsi="仿宋_GB2312" w:hint="eastAsia"/>
          <w:color w:val="333333"/>
          <w:sz w:val="32"/>
          <w:szCs w:val="32"/>
        </w:rPr>
        <w:t>（手机号、微信号）；陈杰</w:t>
      </w:r>
      <w:r w:rsidRPr="00AD5154">
        <w:rPr>
          <w:rFonts w:ascii="仿宋_GB2312" w:eastAsia="仿宋_GB2312" w:hAnsi="仿宋_GB2312"/>
          <w:color w:val="333333"/>
          <w:sz w:val="32"/>
          <w:szCs w:val="32"/>
        </w:rPr>
        <w:t>15152647166</w:t>
      </w:r>
      <w:r w:rsidRPr="00AD5154">
        <w:rPr>
          <w:rFonts w:ascii="仿宋_GB2312" w:eastAsia="仿宋_GB2312" w:hAnsi="仿宋_GB2312" w:hint="eastAsia"/>
          <w:color w:val="333333"/>
          <w:sz w:val="32"/>
          <w:szCs w:val="32"/>
        </w:rPr>
        <w:t>（手机号、微信号）。</w:t>
      </w:r>
    </w:p>
    <w:p w14:paraId="4DEDF463"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t>第十三条 学院正式开学后，为保证全院防疫物资的有效供应，各部门物资由后勤保障组统一协调发放，物资的领取按照少量多批次领取的原则，各部门可以根据具体工作安排领取短期内所需防疫物资，杜绝浪费。</w:t>
      </w:r>
    </w:p>
    <w:p w14:paraId="3CC548CA"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lastRenderedPageBreak/>
        <w:t>第十四条 疫情期间物资发放采取集中发放的方式，申领人与后勤保障组提前预约，并确认申请审批手续是否齐全，由工作人员与其确认具体领取时间。领取物资</w:t>
      </w:r>
      <w:proofErr w:type="gramStart"/>
      <w:r w:rsidRPr="00AD5154">
        <w:rPr>
          <w:rFonts w:ascii="仿宋_GB2312" w:eastAsia="仿宋_GB2312" w:hAnsi="仿宋_GB2312" w:hint="eastAsia"/>
          <w:color w:val="333333"/>
          <w:sz w:val="32"/>
          <w:szCs w:val="32"/>
        </w:rPr>
        <w:t>时相关</w:t>
      </w:r>
      <w:proofErr w:type="gramEnd"/>
      <w:r w:rsidRPr="00AD5154">
        <w:rPr>
          <w:rFonts w:ascii="仿宋_GB2312" w:eastAsia="仿宋_GB2312" w:hAnsi="仿宋_GB2312" w:hint="eastAsia"/>
          <w:color w:val="333333"/>
          <w:sz w:val="32"/>
          <w:szCs w:val="32"/>
        </w:rPr>
        <w:t>人员需全程佩戴口罩，做好自身防护工作。</w:t>
      </w:r>
    </w:p>
    <w:p w14:paraId="77864A84"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t>第十五条 防疫物资的使用要本着节约的原则，各部门要落实专人对申领的防疫物资使用情况及时进行登记造册，并公示使用情况。学院疫情防控后勤保障组将在疫情结束后，对各部门已领用但尚未使用的防疫物资以及体温计、紫外线消毒灯等非易损类物资进行登记回收再利用。</w:t>
      </w:r>
    </w:p>
    <w:p w14:paraId="75E5A1B0"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t xml:space="preserve">第十六条 </w:t>
      </w:r>
      <w:r w:rsidRPr="00AD5154">
        <w:rPr>
          <w:rFonts w:ascii="仿宋_GB2312" w:eastAsia="仿宋_GB2312" w:hAnsi="仿宋_GB2312"/>
          <w:color w:val="333333"/>
          <w:sz w:val="32"/>
          <w:szCs w:val="32"/>
        </w:rPr>
        <w:t>各部门物资使用情况接受学校纪委办专职纪检委员、学院督察组监督。</w:t>
      </w:r>
    </w:p>
    <w:p w14:paraId="0578C0F8" w14:textId="77777777" w:rsidR="00AD5154" w:rsidRPr="00AD5154" w:rsidRDefault="00AD5154" w:rsidP="00AD5154">
      <w:pPr>
        <w:pStyle w:val="ptextindent2"/>
        <w:shd w:val="clear" w:color="auto" w:fill="FFFFFF"/>
        <w:spacing w:before="0" w:beforeAutospacing="0" w:after="0" w:afterAutospacing="0" w:line="360" w:lineRule="atLeast"/>
        <w:ind w:firstLine="480"/>
        <w:jc w:val="center"/>
        <w:rPr>
          <w:rFonts w:ascii="黑体" w:eastAsia="黑体" w:hAnsi="黑体"/>
          <w:color w:val="333333"/>
          <w:sz w:val="32"/>
          <w:szCs w:val="32"/>
        </w:rPr>
      </w:pPr>
      <w:r w:rsidRPr="00AD5154">
        <w:rPr>
          <w:rStyle w:val="af3"/>
          <w:rFonts w:ascii="黑体" w:eastAsia="黑体" w:hAnsi="黑体" w:hint="eastAsia"/>
          <w:color w:val="333333"/>
          <w:sz w:val="32"/>
          <w:szCs w:val="32"/>
        </w:rPr>
        <w:t>第五章</w:t>
      </w:r>
      <w:r w:rsidRPr="00AD5154">
        <w:rPr>
          <w:rStyle w:val="af3"/>
          <w:rFonts w:ascii="Calibri" w:eastAsia="黑体" w:hAnsi="Calibri" w:cs="Calibri"/>
          <w:color w:val="333333"/>
          <w:sz w:val="32"/>
          <w:szCs w:val="32"/>
        </w:rPr>
        <w:t> </w:t>
      </w:r>
      <w:r w:rsidRPr="00AD5154">
        <w:rPr>
          <w:rStyle w:val="af3"/>
          <w:rFonts w:ascii="黑体" w:eastAsia="黑体" w:hAnsi="黑体" w:hint="eastAsia"/>
          <w:color w:val="333333"/>
          <w:sz w:val="32"/>
          <w:szCs w:val="32"/>
        </w:rPr>
        <w:t xml:space="preserve"> 附 </w:t>
      </w:r>
      <w:r w:rsidRPr="00AD5154">
        <w:rPr>
          <w:rStyle w:val="af3"/>
          <w:rFonts w:ascii="黑体" w:eastAsia="黑体" w:hAnsi="黑体"/>
          <w:color w:val="333333"/>
          <w:sz w:val="32"/>
          <w:szCs w:val="32"/>
        </w:rPr>
        <w:t xml:space="preserve"> </w:t>
      </w:r>
      <w:r w:rsidRPr="00AD5154">
        <w:rPr>
          <w:rStyle w:val="af3"/>
          <w:rFonts w:ascii="黑体" w:eastAsia="黑体" w:hAnsi="黑体" w:hint="eastAsia"/>
          <w:color w:val="333333"/>
          <w:sz w:val="32"/>
          <w:szCs w:val="32"/>
        </w:rPr>
        <w:t>则</w:t>
      </w:r>
    </w:p>
    <w:p w14:paraId="048FB075"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t>第十七条 本办法由常州大学怀德学院疫情防控后勤保障组负责解释。</w:t>
      </w:r>
    </w:p>
    <w:p w14:paraId="17711B20" w14:textId="77777777" w:rsidR="00AD5154" w:rsidRPr="00AD5154" w:rsidRDefault="00AD5154" w:rsidP="00AD5154">
      <w:pPr>
        <w:pStyle w:val="ptextindent2"/>
        <w:shd w:val="clear" w:color="auto" w:fill="FFFFFF"/>
        <w:spacing w:before="0" w:beforeAutospacing="0" w:after="0" w:afterAutospacing="0" w:line="360" w:lineRule="atLeast"/>
        <w:ind w:firstLine="480"/>
        <w:rPr>
          <w:rFonts w:ascii="仿宋_GB2312" w:eastAsia="仿宋_GB2312" w:hAnsi="仿宋_GB2312"/>
          <w:color w:val="333333"/>
          <w:sz w:val="32"/>
          <w:szCs w:val="32"/>
        </w:rPr>
      </w:pPr>
      <w:r w:rsidRPr="00AD5154">
        <w:rPr>
          <w:rFonts w:ascii="仿宋_GB2312" w:eastAsia="仿宋_GB2312" w:hAnsi="仿宋_GB2312" w:hint="eastAsia"/>
          <w:color w:val="333333"/>
          <w:sz w:val="32"/>
          <w:szCs w:val="32"/>
        </w:rPr>
        <w:t>第十八条 本办法自公布之日起试行。</w:t>
      </w:r>
    </w:p>
    <w:p w14:paraId="7D95363B" w14:textId="77777777" w:rsidR="00212729" w:rsidRPr="00AD5154" w:rsidRDefault="00212729">
      <w:pPr>
        <w:spacing w:line="560" w:lineRule="exact"/>
        <w:ind w:firstLineChars="200" w:firstLine="640"/>
        <w:jc w:val="center"/>
        <w:rPr>
          <w:rFonts w:ascii="仿宋" w:eastAsia="仿宋" w:hAnsi="仿宋"/>
          <w:sz w:val="32"/>
          <w:szCs w:val="32"/>
        </w:rPr>
      </w:pPr>
    </w:p>
    <w:p w14:paraId="604E7689" w14:textId="77777777" w:rsidR="00212729" w:rsidRPr="00AD5154" w:rsidRDefault="00212729">
      <w:pPr>
        <w:spacing w:line="560" w:lineRule="exact"/>
        <w:ind w:firstLineChars="200" w:firstLine="640"/>
        <w:jc w:val="center"/>
        <w:rPr>
          <w:rFonts w:ascii="仿宋" w:eastAsia="仿宋" w:hAnsi="仿宋"/>
          <w:sz w:val="32"/>
          <w:szCs w:val="32"/>
        </w:rPr>
      </w:pPr>
    </w:p>
    <w:p w14:paraId="3D263E69" w14:textId="3A193F85" w:rsidR="00212729" w:rsidRDefault="00212729">
      <w:pPr>
        <w:spacing w:line="560" w:lineRule="exact"/>
        <w:ind w:firstLineChars="200" w:firstLine="480"/>
        <w:jc w:val="center"/>
        <w:rPr>
          <w:rFonts w:ascii="仿宋" w:eastAsia="仿宋" w:hAnsi="仿宋"/>
          <w:sz w:val="24"/>
          <w:szCs w:val="24"/>
        </w:rPr>
      </w:pPr>
    </w:p>
    <w:p w14:paraId="75A6ABD4" w14:textId="161ACE0B" w:rsidR="00957331" w:rsidRDefault="00957331">
      <w:pPr>
        <w:spacing w:line="560" w:lineRule="exact"/>
        <w:ind w:firstLineChars="200" w:firstLine="480"/>
        <w:jc w:val="center"/>
        <w:rPr>
          <w:rFonts w:ascii="仿宋" w:eastAsia="仿宋" w:hAnsi="仿宋"/>
          <w:sz w:val="24"/>
          <w:szCs w:val="24"/>
        </w:rPr>
      </w:pPr>
    </w:p>
    <w:p w14:paraId="1D5F3060" w14:textId="1EAC749B" w:rsidR="00957331" w:rsidRDefault="00957331">
      <w:pPr>
        <w:spacing w:line="560" w:lineRule="exact"/>
        <w:ind w:firstLineChars="200" w:firstLine="480"/>
        <w:jc w:val="center"/>
        <w:rPr>
          <w:rFonts w:ascii="仿宋" w:eastAsia="仿宋" w:hAnsi="仿宋"/>
          <w:sz w:val="24"/>
          <w:szCs w:val="24"/>
        </w:rPr>
      </w:pPr>
    </w:p>
    <w:p w14:paraId="5902178D" w14:textId="404E73BC" w:rsidR="00957331" w:rsidRDefault="00957331">
      <w:pPr>
        <w:spacing w:line="560" w:lineRule="exact"/>
        <w:ind w:firstLineChars="200" w:firstLine="480"/>
        <w:jc w:val="center"/>
        <w:rPr>
          <w:rFonts w:ascii="仿宋" w:eastAsia="仿宋" w:hAnsi="仿宋"/>
          <w:sz w:val="24"/>
          <w:szCs w:val="24"/>
        </w:rPr>
      </w:pPr>
    </w:p>
    <w:p w14:paraId="500A68C9" w14:textId="61811BF3" w:rsidR="00212729" w:rsidRPr="00957331" w:rsidRDefault="00957331" w:rsidP="00957331">
      <w:pPr>
        <w:jc w:val="left"/>
        <w:rPr>
          <w:rFonts w:asciiTheme="minorEastAsia" w:eastAsia="宋体" w:hAnsiTheme="minorEastAsia" w:cs="Times New Roman"/>
          <w:b/>
          <w:sz w:val="32"/>
          <w:szCs w:val="32"/>
        </w:rPr>
      </w:pPr>
      <w:r w:rsidRPr="00957331">
        <w:rPr>
          <w:rFonts w:asciiTheme="minorEastAsia" w:eastAsia="宋体" w:hAnsiTheme="minorEastAsia" w:cs="Times New Roman" w:hint="eastAsia"/>
          <w:b/>
          <w:sz w:val="32"/>
          <w:szCs w:val="32"/>
        </w:rPr>
        <w:lastRenderedPageBreak/>
        <w:t>附件：</w:t>
      </w:r>
    </w:p>
    <w:p w14:paraId="6D05F2DC" w14:textId="77777777" w:rsidR="00957331" w:rsidRPr="00957331" w:rsidRDefault="00957331" w:rsidP="00957331">
      <w:pPr>
        <w:spacing w:afterLines="50" w:after="317"/>
        <w:jc w:val="center"/>
        <w:rPr>
          <w:rFonts w:ascii="仿宋_GB2312" w:eastAsia="仿宋_GB2312" w:hAnsi="仿宋" w:cs="Times New Roman"/>
          <w:b/>
          <w:sz w:val="40"/>
          <w:szCs w:val="32"/>
        </w:rPr>
      </w:pPr>
      <w:r w:rsidRPr="00957331">
        <w:rPr>
          <w:rFonts w:ascii="仿宋_GB2312" w:eastAsia="仿宋_GB2312" w:hAnsi="仿宋" w:cs="Times New Roman" w:hint="eastAsia"/>
          <w:b/>
          <w:sz w:val="40"/>
          <w:szCs w:val="32"/>
        </w:rPr>
        <w:t>常州大学怀德学院防疫物资领用申请表</w:t>
      </w:r>
    </w:p>
    <w:p w14:paraId="543B0D60" w14:textId="77777777" w:rsidR="00957331" w:rsidRPr="001B3A35" w:rsidRDefault="00957331" w:rsidP="00957331">
      <w:pPr>
        <w:widowControl/>
        <w:spacing w:line="560" w:lineRule="exact"/>
        <w:rPr>
          <w:rFonts w:ascii="仿宋" w:eastAsia="仿宋" w:hAnsi="仿宋"/>
          <w:color w:val="000000"/>
          <w:sz w:val="32"/>
          <w:szCs w:val="32"/>
        </w:rPr>
      </w:pPr>
      <w:r>
        <w:rPr>
          <w:rFonts w:ascii="仿宋" w:eastAsia="仿宋" w:hAnsi="仿宋" w:hint="eastAsia"/>
          <w:color w:val="000000"/>
          <w:sz w:val="32"/>
          <w:szCs w:val="32"/>
        </w:rPr>
        <w:t>后勤保障组</w:t>
      </w:r>
      <w:r w:rsidRPr="001B3A35">
        <w:rPr>
          <w:rFonts w:ascii="仿宋" w:eastAsia="仿宋" w:hAnsi="仿宋" w:hint="eastAsia"/>
          <w:color w:val="000000"/>
          <w:sz w:val="32"/>
          <w:szCs w:val="32"/>
        </w:rPr>
        <w:t>：</w:t>
      </w:r>
    </w:p>
    <w:p w14:paraId="787CFB55" w14:textId="77777777" w:rsidR="00957331" w:rsidRPr="001B3A35" w:rsidRDefault="00957331" w:rsidP="00957331">
      <w:pPr>
        <w:widowControl/>
        <w:spacing w:line="560" w:lineRule="exact"/>
        <w:ind w:firstLineChars="200" w:firstLine="640"/>
        <w:rPr>
          <w:rFonts w:ascii="仿宋" w:eastAsia="仿宋" w:hAnsi="仿宋"/>
          <w:sz w:val="32"/>
          <w:szCs w:val="32"/>
        </w:rPr>
      </w:pPr>
      <w:r w:rsidRPr="001B3A35">
        <w:rPr>
          <w:rFonts w:ascii="仿宋" w:eastAsia="仿宋" w:hAnsi="仿宋" w:hint="eastAsia"/>
          <w:color w:val="000000"/>
          <w:sz w:val="32"/>
          <w:szCs w:val="32"/>
        </w:rPr>
        <w:t>根据学校疫情防控工作需要，</w:t>
      </w:r>
      <w:proofErr w:type="gramStart"/>
      <w:r w:rsidRPr="001B3A35">
        <w:rPr>
          <w:rFonts w:ascii="仿宋" w:eastAsia="仿宋" w:hAnsi="仿宋" w:hint="eastAsia"/>
          <w:color w:val="000000"/>
          <w:sz w:val="32"/>
          <w:szCs w:val="32"/>
        </w:rPr>
        <w:t>我</w:t>
      </w:r>
      <w:r>
        <w:rPr>
          <w:rFonts w:ascii="仿宋" w:eastAsia="仿宋" w:hAnsi="仿宋" w:hint="eastAsia"/>
          <w:color w:val="000000"/>
          <w:sz w:val="32"/>
          <w:szCs w:val="32"/>
        </w:rPr>
        <w:t>部门</w:t>
      </w:r>
      <w:proofErr w:type="gramEnd"/>
      <w:r w:rsidRPr="001B3A35">
        <w:rPr>
          <w:rFonts w:ascii="仿宋" w:eastAsia="仿宋" w:hAnsi="仿宋" w:hint="eastAsia"/>
          <w:color w:val="000000"/>
          <w:sz w:val="32"/>
          <w:szCs w:val="32"/>
        </w:rPr>
        <w:t>特申请领用部分防疫物资，具体品名及数量详见下表。</w:t>
      </w:r>
    </w:p>
    <w:p w14:paraId="66839A6E" w14:textId="77777777" w:rsidR="00957331" w:rsidRPr="001B3A35" w:rsidRDefault="00957331" w:rsidP="00957331">
      <w:pPr>
        <w:widowControl/>
        <w:spacing w:line="560" w:lineRule="exact"/>
        <w:ind w:firstLineChars="200" w:firstLine="640"/>
        <w:rPr>
          <w:rFonts w:ascii="仿宋" w:eastAsia="仿宋" w:hAnsi="仿宋"/>
          <w:color w:val="303030"/>
          <w:spacing w:val="-40"/>
          <w:sz w:val="32"/>
          <w:szCs w:val="32"/>
        </w:rPr>
      </w:pPr>
      <w:r w:rsidRPr="001B3A35">
        <w:rPr>
          <w:rFonts w:ascii="仿宋" w:eastAsia="仿宋" w:hAnsi="仿宋" w:hint="eastAsia"/>
          <w:color w:val="000000"/>
          <w:sz w:val="32"/>
          <w:szCs w:val="32"/>
        </w:rPr>
        <w:t>请</w:t>
      </w:r>
      <w:proofErr w:type="gramStart"/>
      <w:r w:rsidRPr="001B3A35">
        <w:rPr>
          <w:rFonts w:ascii="仿宋" w:eastAsia="仿宋" w:hAnsi="仿宋" w:hint="eastAsia"/>
          <w:color w:val="000000"/>
          <w:sz w:val="32"/>
          <w:szCs w:val="32"/>
        </w:rPr>
        <w:t>予支</w:t>
      </w:r>
      <w:proofErr w:type="gramEnd"/>
      <w:r w:rsidRPr="001B3A35">
        <w:rPr>
          <w:rFonts w:ascii="仿宋" w:eastAsia="仿宋" w:hAnsi="仿宋" w:hint="eastAsia"/>
          <w:color w:val="000000"/>
          <w:sz w:val="32"/>
          <w:szCs w:val="32"/>
        </w:rPr>
        <w:t>持！</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819"/>
        <w:gridCol w:w="1757"/>
      </w:tblGrid>
      <w:tr w:rsidR="00957331" w:rsidRPr="004C3977" w14:paraId="0CC02A47" w14:textId="77777777" w:rsidTr="00F53FB0">
        <w:trPr>
          <w:trHeight w:val="594"/>
        </w:trPr>
        <w:tc>
          <w:tcPr>
            <w:tcW w:w="1701" w:type="dxa"/>
            <w:vAlign w:val="center"/>
          </w:tcPr>
          <w:p w14:paraId="61C85F53" w14:textId="77777777" w:rsidR="00957331" w:rsidRPr="004C3977" w:rsidRDefault="00957331" w:rsidP="00957331">
            <w:pPr>
              <w:spacing w:line="560" w:lineRule="exact"/>
              <w:jc w:val="center"/>
              <w:rPr>
                <w:rFonts w:ascii="仿宋" w:eastAsia="仿宋" w:hAnsi="仿宋"/>
                <w:sz w:val="32"/>
                <w:szCs w:val="32"/>
              </w:rPr>
            </w:pPr>
            <w:r w:rsidRPr="004C3977">
              <w:rPr>
                <w:rFonts w:ascii="仿宋" w:eastAsia="仿宋" w:hAnsi="仿宋" w:hint="eastAsia"/>
                <w:sz w:val="32"/>
                <w:szCs w:val="32"/>
              </w:rPr>
              <w:t>序号</w:t>
            </w:r>
          </w:p>
        </w:tc>
        <w:tc>
          <w:tcPr>
            <w:tcW w:w="4819" w:type="dxa"/>
            <w:vAlign w:val="center"/>
          </w:tcPr>
          <w:p w14:paraId="5EFDEC89" w14:textId="77777777" w:rsidR="00957331" w:rsidRPr="004C3977" w:rsidRDefault="00957331" w:rsidP="00957331">
            <w:pPr>
              <w:spacing w:line="560" w:lineRule="exact"/>
              <w:jc w:val="center"/>
              <w:rPr>
                <w:rFonts w:ascii="仿宋" w:eastAsia="仿宋" w:hAnsi="仿宋"/>
                <w:sz w:val="32"/>
                <w:szCs w:val="32"/>
              </w:rPr>
            </w:pPr>
            <w:r w:rsidRPr="004C3977">
              <w:rPr>
                <w:rFonts w:ascii="仿宋" w:eastAsia="仿宋" w:hAnsi="仿宋" w:hint="eastAsia"/>
                <w:sz w:val="32"/>
                <w:szCs w:val="32"/>
              </w:rPr>
              <w:t>物资名称</w:t>
            </w:r>
          </w:p>
        </w:tc>
        <w:tc>
          <w:tcPr>
            <w:tcW w:w="1757" w:type="dxa"/>
            <w:vAlign w:val="center"/>
          </w:tcPr>
          <w:p w14:paraId="4E682780" w14:textId="77777777" w:rsidR="00957331" w:rsidRPr="004C3977" w:rsidRDefault="00957331" w:rsidP="00957331">
            <w:pPr>
              <w:spacing w:line="560" w:lineRule="exact"/>
              <w:jc w:val="center"/>
              <w:rPr>
                <w:rFonts w:ascii="仿宋" w:eastAsia="仿宋" w:hAnsi="仿宋"/>
                <w:sz w:val="32"/>
                <w:szCs w:val="32"/>
              </w:rPr>
            </w:pPr>
            <w:r w:rsidRPr="004C3977">
              <w:rPr>
                <w:rFonts w:ascii="仿宋" w:eastAsia="仿宋" w:hAnsi="仿宋" w:hint="eastAsia"/>
                <w:sz w:val="32"/>
                <w:szCs w:val="32"/>
              </w:rPr>
              <w:t>申领数量</w:t>
            </w:r>
          </w:p>
        </w:tc>
      </w:tr>
      <w:tr w:rsidR="00957331" w:rsidRPr="004C3977" w14:paraId="7A406E13" w14:textId="77777777" w:rsidTr="00F53FB0">
        <w:trPr>
          <w:trHeight w:val="594"/>
        </w:trPr>
        <w:tc>
          <w:tcPr>
            <w:tcW w:w="1701" w:type="dxa"/>
            <w:vAlign w:val="center"/>
          </w:tcPr>
          <w:p w14:paraId="432291ED" w14:textId="77777777" w:rsidR="00957331" w:rsidRPr="004C3977" w:rsidRDefault="00957331" w:rsidP="00957331">
            <w:pPr>
              <w:spacing w:line="560" w:lineRule="exact"/>
              <w:jc w:val="center"/>
              <w:rPr>
                <w:rFonts w:ascii="仿宋" w:eastAsia="仿宋" w:hAnsi="仿宋"/>
                <w:sz w:val="32"/>
                <w:szCs w:val="32"/>
              </w:rPr>
            </w:pPr>
          </w:p>
        </w:tc>
        <w:tc>
          <w:tcPr>
            <w:tcW w:w="4819" w:type="dxa"/>
            <w:vAlign w:val="center"/>
          </w:tcPr>
          <w:p w14:paraId="20450A6A" w14:textId="77777777" w:rsidR="00957331" w:rsidRPr="004C3977" w:rsidRDefault="00957331" w:rsidP="00957331">
            <w:pPr>
              <w:spacing w:line="560" w:lineRule="exact"/>
              <w:jc w:val="center"/>
              <w:rPr>
                <w:rFonts w:ascii="仿宋" w:eastAsia="仿宋" w:hAnsi="仿宋"/>
                <w:sz w:val="32"/>
                <w:szCs w:val="32"/>
              </w:rPr>
            </w:pPr>
          </w:p>
        </w:tc>
        <w:tc>
          <w:tcPr>
            <w:tcW w:w="1757" w:type="dxa"/>
            <w:vAlign w:val="center"/>
          </w:tcPr>
          <w:p w14:paraId="13AD4BC5" w14:textId="77777777" w:rsidR="00957331" w:rsidRPr="004C3977" w:rsidRDefault="00957331" w:rsidP="00957331">
            <w:pPr>
              <w:spacing w:line="560" w:lineRule="exact"/>
              <w:jc w:val="center"/>
              <w:rPr>
                <w:rFonts w:ascii="仿宋" w:eastAsia="仿宋" w:hAnsi="仿宋"/>
                <w:sz w:val="32"/>
                <w:szCs w:val="32"/>
              </w:rPr>
            </w:pPr>
          </w:p>
        </w:tc>
      </w:tr>
      <w:tr w:rsidR="00957331" w:rsidRPr="004C3977" w14:paraId="6AD9427E" w14:textId="77777777" w:rsidTr="00F53FB0">
        <w:trPr>
          <w:trHeight w:val="594"/>
        </w:trPr>
        <w:tc>
          <w:tcPr>
            <w:tcW w:w="1701" w:type="dxa"/>
            <w:vAlign w:val="center"/>
          </w:tcPr>
          <w:p w14:paraId="14CBC0DF" w14:textId="77777777" w:rsidR="00957331" w:rsidRPr="004C3977" w:rsidRDefault="00957331" w:rsidP="00957331">
            <w:pPr>
              <w:spacing w:line="560" w:lineRule="exact"/>
              <w:jc w:val="center"/>
              <w:rPr>
                <w:rFonts w:ascii="仿宋" w:eastAsia="仿宋" w:hAnsi="仿宋"/>
                <w:sz w:val="32"/>
                <w:szCs w:val="32"/>
              </w:rPr>
            </w:pPr>
          </w:p>
        </w:tc>
        <w:tc>
          <w:tcPr>
            <w:tcW w:w="4819" w:type="dxa"/>
            <w:vAlign w:val="center"/>
          </w:tcPr>
          <w:p w14:paraId="67B2E920" w14:textId="77777777" w:rsidR="00957331" w:rsidRPr="004C3977" w:rsidRDefault="00957331" w:rsidP="00957331">
            <w:pPr>
              <w:spacing w:line="560" w:lineRule="exact"/>
              <w:jc w:val="center"/>
              <w:rPr>
                <w:rFonts w:ascii="仿宋" w:eastAsia="仿宋" w:hAnsi="仿宋"/>
                <w:sz w:val="32"/>
                <w:szCs w:val="32"/>
              </w:rPr>
            </w:pPr>
          </w:p>
        </w:tc>
        <w:tc>
          <w:tcPr>
            <w:tcW w:w="1757" w:type="dxa"/>
            <w:vAlign w:val="center"/>
          </w:tcPr>
          <w:p w14:paraId="55A660B7" w14:textId="77777777" w:rsidR="00957331" w:rsidRPr="004C3977" w:rsidRDefault="00957331" w:rsidP="00957331">
            <w:pPr>
              <w:spacing w:line="560" w:lineRule="exact"/>
              <w:jc w:val="center"/>
              <w:rPr>
                <w:rFonts w:ascii="仿宋" w:eastAsia="仿宋" w:hAnsi="仿宋"/>
                <w:sz w:val="32"/>
                <w:szCs w:val="32"/>
              </w:rPr>
            </w:pPr>
          </w:p>
        </w:tc>
      </w:tr>
      <w:tr w:rsidR="00957331" w:rsidRPr="004C3977" w14:paraId="7610BC2A" w14:textId="77777777" w:rsidTr="00F53FB0">
        <w:trPr>
          <w:trHeight w:val="594"/>
        </w:trPr>
        <w:tc>
          <w:tcPr>
            <w:tcW w:w="1701" w:type="dxa"/>
            <w:vAlign w:val="center"/>
          </w:tcPr>
          <w:p w14:paraId="2BD8B8D6" w14:textId="77777777" w:rsidR="00957331" w:rsidRPr="004C3977" w:rsidRDefault="00957331" w:rsidP="00957331">
            <w:pPr>
              <w:spacing w:line="560" w:lineRule="exact"/>
              <w:jc w:val="center"/>
              <w:rPr>
                <w:rFonts w:ascii="仿宋" w:eastAsia="仿宋" w:hAnsi="仿宋"/>
                <w:sz w:val="32"/>
                <w:szCs w:val="32"/>
              </w:rPr>
            </w:pPr>
          </w:p>
        </w:tc>
        <w:tc>
          <w:tcPr>
            <w:tcW w:w="4819" w:type="dxa"/>
            <w:vAlign w:val="center"/>
          </w:tcPr>
          <w:p w14:paraId="3437B44C" w14:textId="77777777" w:rsidR="00957331" w:rsidRPr="004C3977" w:rsidRDefault="00957331" w:rsidP="00957331">
            <w:pPr>
              <w:spacing w:line="560" w:lineRule="exact"/>
              <w:jc w:val="center"/>
              <w:rPr>
                <w:rFonts w:ascii="仿宋" w:eastAsia="仿宋" w:hAnsi="仿宋"/>
                <w:sz w:val="32"/>
                <w:szCs w:val="32"/>
              </w:rPr>
            </w:pPr>
          </w:p>
        </w:tc>
        <w:tc>
          <w:tcPr>
            <w:tcW w:w="1757" w:type="dxa"/>
            <w:vAlign w:val="center"/>
          </w:tcPr>
          <w:p w14:paraId="580C972F" w14:textId="77777777" w:rsidR="00957331" w:rsidRPr="004C3977" w:rsidRDefault="00957331" w:rsidP="00957331">
            <w:pPr>
              <w:spacing w:line="560" w:lineRule="exact"/>
              <w:jc w:val="center"/>
              <w:rPr>
                <w:rFonts w:ascii="仿宋" w:eastAsia="仿宋" w:hAnsi="仿宋"/>
                <w:sz w:val="32"/>
                <w:szCs w:val="32"/>
              </w:rPr>
            </w:pPr>
          </w:p>
        </w:tc>
      </w:tr>
      <w:tr w:rsidR="00957331" w:rsidRPr="004C3977" w14:paraId="5810F228" w14:textId="77777777" w:rsidTr="00F53FB0">
        <w:trPr>
          <w:trHeight w:val="594"/>
        </w:trPr>
        <w:tc>
          <w:tcPr>
            <w:tcW w:w="1701" w:type="dxa"/>
            <w:vAlign w:val="center"/>
          </w:tcPr>
          <w:p w14:paraId="7B0F8C25" w14:textId="77777777" w:rsidR="00957331" w:rsidRPr="004C3977" w:rsidRDefault="00957331" w:rsidP="00957331">
            <w:pPr>
              <w:spacing w:line="560" w:lineRule="exact"/>
              <w:jc w:val="center"/>
              <w:rPr>
                <w:rFonts w:ascii="仿宋" w:eastAsia="仿宋" w:hAnsi="仿宋"/>
                <w:sz w:val="32"/>
                <w:szCs w:val="32"/>
              </w:rPr>
            </w:pPr>
          </w:p>
        </w:tc>
        <w:tc>
          <w:tcPr>
            <w:tcW w:w="4819" w:type="dxa"/>
            <w:vAlign w:val="center"/>
          </w:tcPr>
          <w:p w14:paraId="1E804F12" w14:textId="77777777" w:rsidR="00957331" w:rsidRPr="004C3977" w:rsidRDefault="00957331" w:rsidP="00957331">
            <w:pPr>
              <w:spacing w:line="560" w:lineRule="exact"/>
              <w:jc w:val="center"/>
              <w:rPr>
                <w:rFonts w:ascii="仿宋" w:eastAsia="仿宋" w:hAnsi="仿宋"/>
                <w:sz w:val="32"/>
                <w:szCs w:val="32"/>
              </w:rPr>
            </w:pPr>
          </w:p>
        </w:tc>
        <w:tc>
          <w:tcPr>
            <w:tcW w:w="1757" w:type="dxa"/>
            <w:vAlign w:val="center"/>
          </w:tcPr>
          <w:p w14:paraId="3B66211C" w14:textId="77777777" w:rsidR="00957331" w:rsidRPr="004C3977" w:rsidRDefault="00957331" w:rsidP="00957331">
            <w:pPr>
              <w:spacing w:line="560" w:lineRule="exact"/>
              <w:jc w:val="center"/>
              <w:rPr>
                <w:rFonts w:ascii="仿宋" w:eastAsia="仿宋" w:hAnsi="仿宋"/>
                <w:sz w:val="32"/>
                <w:szCs w:val="32"/>
              </w:rPr>
            </w:pPr>
          </w:p>
        </w:tc>
      </w:tr>
      <w:tr w:rsidR="00957331" w:rsidRPr="004C3977" w14:paraId="651C47AD" w14:textId="77777777" w:rsidTr="00F53FB0">
        <w:trPr>
          <w:trHeight w:val="594"/>
        </w:trPr>
        <w:tc>
          <w:tcPr>
            <w:tcW w:w="1701" w:type="dxa"/>
            <w:vAlign w:val="center"/>
          </w:tcPr>
          <w:p w14:paraId="1D26D135" w14:textId="77777777" w:rsidR="00957331" w:rsidRPr="004C3977" w:rsidRDefault="00957331" w:rsidP="00957331">
            <w:pPr>
              <w:spacing w:line="560" w:lineRule="exact"/>
              <w:jc w:val="center"/>
              <w:rPr>
                <w:rFonts w:ascii="仿宋" w:eastAsia="仿宋" w:hAnsi="仿宋"/>
                <w:sz w:val="32"/>
                <w:szCs w:val="32"/>
              </w:rPr>
            </w:pPr>
          </w:p>
        </w:tc>
        <w:tc>
          <w:tcPr>
            <w:tcW w:w="4819" w:type="dxa"/>
            <w:vAlign w:val="center"/>
          </w:tcPr>
          <w:p w14:paraId="7534AE93" w14:textId="77777777" w:rsidR="00957331" w:rsidRPr="004C3977" w:rsidRDefault="00957331" w:rsidP="00957331">
            <w:pPr>
              <w:spacing w:line="560" w:lineRule="exact"/>
              <w:jc w:val="center"/>
              <w:rPr>
                <w:rFonts w:ascii="仿宋" w:eastAsia="仿宋" w:hAnsi="仿宋"/>
                <w:sz w:val="32"/>
                <w:szCs w:val="32"/>
              </w:rPr>
            </w:pPr>
          </w:p>
        </w:tc>
        <w:tc>
          <w:tcPr>
            <w:tcW w:w="1757" w:type="dxa"/>
            <w:vAlign w:val="center"/>
          </w:tcPr>
          <w:p w14:paraId="011A32D2" w14:textId="77777777" w:rsidR="00957331" w:rsidRPr="004C3977" w:rsidRDefault="00957331" w:rsidP="00957331">
            <w:pPr>
              <w:spacing w:line="560" w:lineRule="exact"/>
              <w:jc w:val="center"/>
              <w:rPr>
                <w:rFonts w:ascii="仿宋" w:eastAsia="仿宋" w:hAnsi="仿宋"/>
                <w:sz w:val="32"/>
                <w:szCs w:val="32"/>
              </w:rPr>
            </w:pPr>
          </w:p>
        </w:tc>
      </w:tr>
      <w:tr w:rsidR="00957331" w:rsidRPr="004C3977" w14:paraId="176F4FB1" w14:textId="77777777" w:rsidTr="00F53FB0">
        <w:trPr>
          <w:trHeight w:val="594"/>
        </w:trPr>
        <w:tc>
          <w:tcPr>
            <w:tcW w:w="1701" w:type="dxa"/>
            <w:vAlign w:val="center"/>
          </w:tcPr>
          <w:p w14:paraId="08F6AA31" w14:textId="77777777" w:rsidR="00957331" w:rsidRPr="004C3977" w:rsidRDefault="00957331" w:rsidP="00957331">
            <w:pPr>
              <w:spacing w:line="560" w:lineRule="exact"/>
              <w:jc w:val="center"/>
              <w:rPr>
                <w:rFonts w:ascii="仿宋" w:eastAsia="仿宋" w:hAnsi="仿宋"/>
                <w:sz w:val="32"/>
                <w:szCs w:val="32"/>
              </w:rPr>
            </w:pPr>
          </w:p>
        </w:tc>
        <w:tc>
          <w:tcPr>
            <w:tcW w:w="4819" w:type="dxa"/>
            <w:vAlign w:val="center"/>
          </w:tcPr>
          <w:p w14:paraId="79EBDFC8" w14:textId="77777777" w:rsidR="00957331" w:rsidRPr="004C3977" w:rsidRDefault="00957331" w:rsidP="00957331">
            <w:pPr>
              <w:spacing w:line="560" w:lineRule="exact"/>
              <w:jc w:val="center"/>
              <w:rPr>
                <w:rFonts w:ascii="仿宋" w:eastAsia="仿宋" w:hAnsi="仿宋"/>
                <w:sz w:val="32"/>
                <w:szCs w:val="32"/>
              </w:rPr>
            </w:pPr>
          </w:p>
        </w:tc>
        <w:tc>
          <w:tcPr>
            <w:tcW w:w="1757" w:type="dxa"/>
            <w:vAlign w:val="center"/>
          </w:tcPr>
          <w:p w14:paraId="68F4EE85" w14:textId="77777777" w:rsidR="00957331" w:rsidRPr="004C3977" w:rsidRDefault="00957331" w:rsidP="00957331">
            <w:pPr>
              <w:spacing w:line="560" w:lineRule="exact"/>
              <w:jc w:val="center"/>
              <w:rPr>
                <w:rFonts w:ascii="仿宋" w:eastAsia="仿宋" w:hAnsi="仿宋"/>
                <w:sz w:val="32"/>
                <w:szCs w:val="32"/>
              </w:rPr>
            </w:pPr>
          </w:p>
        </w:tc>
      </w:tr>
      <w:tr w:rsidR="00957331" w:rsidRPr="004C3977" w14:paraId="2C2D01B3" w14:textId="77777777" w:rsidTr="00F53FB0">
        <w:trPr>
          <w:trHeight w:val="594"/>
        </w:trPr>
        <w:tc>
          <w:tcPr>
            <w:tcW w:w="1701" w:type="dxa"/>
            <w:vAlign w:val="center"/>
          </w:tcPr>
          <w:p w14:paraId="2450F7F1" w14:textId="77777777" w:rsidR="00957331" w:rsidRPr="004C3977" w:rsidRDefault="00957331" w:rsidP="00957331">
            <w:pPr>
              <w:spacing w:line="560" w:lineRule="exact"/>
              <w:jc w:val="center"/>
              <w:rPr>
                <w:rFonts w:ascii="仿宋" w:eastAsia="仿宋" w:hAnsi="仿宋"/>
                <w:sz w:val="32"/>
                <w:szCs w:val="32"/>
              </w:rPr>
            </w:pPr>
          </w:p>
        </w:tc>
        <w:tc>
          <w:tcPr>
            <w:tcW w:w="4819" w:type="dxa"/>
            <w:vAlign w:val="center"/>
          </w:tcPr>
          <w:p w14:paraId="5144ACB2" w14:textId="77777777" w:rsidR="00957331" w:rsidRPr="004C3977" w:rsidRDefault="00957331" w:rsidP="00957331">
            <w:pPr>
              <w:spacing w:line="560" w:lineRule="exact"/>
              <w:jc w:val="center"/>
              <w:rPr>
                <w:rFonts w:ascii="仿宋" w:eastAsia="仿宋" w:hAnsi="仿宋"/>
                <w:sz w:val="32"/>
                <w:szCs w:val="32"/>
              </w:rPr>
            </w:pPr>
          </w:p>
        </w:tc>
        <w:tc>
          <w:tcPr>
            <w:tcW w:w="1757" w:type="dxa"/>
            <w:vAlign w:val="center"/>
          </w:tcPr>
          <w:p w14:paraId="52A201D4" w14:textId="77777777" w:rsidR="00957331" w:rsidRPr="004C3977" w:rsidRDefault="00957331" w:rsidP="00957331">
            <w:pPr>
              <w:spacing w:line="560" w:lineRule="exact"/>
              <w:jc w:val="center"/>
              <w:rPr>
                <w:rFonts w:ascii="仿宋" w:eastAsia="仿宋" w:hAnsi="仿宋"/>
                <w:sz w:val="32"/>
                <w:szCs w:val="32"/>
              </w:rPr>
            </w:pPr>
          </w:p>
        </w:tc>
      </w:tr>
      <w:tr w:rsidR="00957331" w:rsidRPr="004C3977" w14:paraId="4044A846" w14:textId="77777777" w:rsidTr="00F53FB0">
        <w:trPr>
          <w:trHeight w:val="594"/>
        </w:trPr>
        <w:tc>
          <w:tcPr>
            <w:tcW w:w="1701" w:type="dxa"/>
            <w:vAlign w:val="center"/>
          </w:tcPr>
          <w:p w14:paraId="55A70824" w14:textId="77777777" w:rsidR="00957331" w:rsidRPr="004C3977" w:rsidRDefault="00957331" w:rsidP="00957331">
            <w:pPr>
              <w:spacing w:line="560" w:lineRule="exact"/>
              <w:jc w:val="center"/>
              <w:rPr>
                <w:rFonts w:ascii="仿宋" w:eastAsia="仿宋" w:hAnsi="仿宋"/>
                <w:sz w:val="32"/>
                <w:szCs w:val="32"/>
              </w:rPr>
            </w:pPr>
          </w:p>
        </w:tc>
        <w:tc>
          <w:tcPr>
            <w:tcW w:w="4819" w:type="dxa"/>
            <w:vAlign w:val="center"/>
          </w:tcPr>
          <w:p w14:paraId="03F03E4C" w14:textId="77777777" w:rsidR="00957331" w:rsidRPr="004C3977" w:rsidRDefault="00957331" w:rsidP="00957331">
            <w:pPr>
              <w:spacing w:line="560" w:lineRule="exact"/>
              <w:jc w:val="center"/>
              <w:rPr>
                <w:rFonts w:ascii="仿宋" w:eastAsia="仿宋" w:hAnsi="仿宋"/>
                <w:sz w:val="32"/>
                <w:szCs w:val="32"/>
              </w:rPr>
            </w:pPr>
          </w:p>
        </w:tc>
        <w:tc>
          <w:tcPr>
            <w:tcW w:w="1757" w:type="dxa"/>
            <w:vAlign w:val="center"/>
          </w:tcPr>
          <w:p w14:paraId="3292AEB2" w14:textId="77777777" w:rsidR="00957331" w:rsidRPr="004C3977" w:rsidRDefault="00957331" w:rsidP="00957331">
            <w:pPr>
              <w:spacing w:line="560" w:lineRule="exact"/>
              <w:jc w:val="center"/>
              <w:rPr>
                <w:rFonts w:ascii="仿宋" w:eastAsia="仿宋" w:hAnsi="仿宋"/>
                <w:sz w:val="32"/>
                <w:szCs w:val="32"/>
              </w:rPr>
            </w:pPr>
          </w:p>
        </w:tc>
      </w:tr>
      <w:tr w:rsidR="00957331" w:rsidRPr="004C3977" w14:paraId="2B46F563" w14:textId="77777777" w:rsidTr="00F53FB0">
        <w:trPr>
          <w:trHeight w:val="594"/>
        </w:trPr>
        <w:tc>
          <w:tcPr>
            <w:tcW w:w="1701" w:type="dxa"/>
            <w:vAlign w:val="center"/>
          </w:tcPr>
          <w:p w14:paraId="24F85575" w14:textId="77777777" w:rsidR="00957331" w:rsidRPr="004C3977" w:rsidRDefault="00957331" w:rsidP="00957331">
            <w:pPr>
              <w:spacing w:line="560" w:lineRule="exact"/>
              <w:jc w:val="center"/>
              <w:rPr>
                <w:rFonts w:ascii="仿宋" w:eastAsia="仿宋" w:hAnsi="仿宋"/>
                <w:sz w:val="32"/>
                <w:szCs w:val="32"/>
              </w:rPr>
            </w:pPr>
          </w:p>
        </w:tc>
        <w:tc>
          <w:tcPr>
            <w:tcW w:w="4819" w:type="dxa"/>
            <w:vAlign w:val="center"/>
          </w:tcPr>
          <w:p w14:paraId="65F31CAE" w14:textId="77777777" w:rsidR="00957331" w:rsidRPr="004C3977" w:rsidRDefault="00957331" w:rsidP="00957331">
            <w:pPr>
              <w:spacing w:line="560" w:lineRule="exact"/>
              <w:jc w:val="center"/>
              <w:rPr>
                <w:rFonts w:ascii="仿宋" w:eastAsia="仿宋" w:hAnsi="仿宋"/>
                <w:sz w:val="32"/>
                <w:szCs w:val="32"/>
              </w:rPr>
            </w:pPr>
          </w:p>
        </w:tc>
        <w:tc>
          <w:tcPr>
            <w:tcW w:w="1757" w:type="dxa"/>
            <w:vAlign w:val="center"/>
          </w:tcPr>
          <w:p w14:paraId="3AA01B60" w14:textId="77777777" w:rsidR="00957331" w:rsidRPr="004C3977" w:rsidRDefault="00957331" w:rsidP="00957331">
            <w:pPr>
              <w:spacing w:line="560" w:lineRule="exact"/>
              <w:jc w:val="center"/>
              <w:rPr>
                <w:rFonts w:ascii="仿宋" w:eastAsia="仿宋" w:hAnsi="仿宋"/>
                <w:sz w:val="32"/>
                <w:szCs w:val="32"/>
              </w:rPr>
            </w:pPr>
          </w:p>
        </w:tc>
      </w:tr>
    </w:tbl>
    <w:p w14:paraId="5C40A3B1" w14:textId="77777777" w:rsidR="00957331" w:rsidRPr="001B3A35" w:rsidRDefault="00957331" w:rsidP="00957331">
      <w:pPr>
        <w:widowControl/>
        <w:spacing w:line="560" w:lineRule="exact"/>
        <w:rPr>
          <w:rFonts w:ascii="仿宋" w:eastAsia="仿宋" w:hAnsi="仿宋"/>
          <w:color w:val="000000"/>
          <w:sz w:val="32"/>
          <w:szCs w:val="32"/>
        </w:rPr>
      </w:pPr>
    </w:p>
    <w:p w14:paraId="36D49724" w14:textId="77777777" w:rsidR="00957331" w:rsidRPr="001B3A35" w:rsidRDefault="00957331" w:rsidP="00957331">
      <w:pPr>
        <w:widowControl/>
        <w:spacing w:line="560" w:lineRule="exact"/>
        <w:ind w:firstLineChars="1000" w:firstLine="3200"/>
        <w:rPr>
          <w:rFonts w:ascii="仿宋" w:eastAsia="仿宋" w:hAnsi="仿宋"/>
          <w:color w:val="000000"/>
          <w:sz w:val="32"/>
          <w:szCs w:val="32"/>
        </w:rPr>
      </w:pPr>
      <w:r w:rsidRPr="001B3A35">
        <w:rPr>
          <w:rFonts w:ascii="仿宋" w:eastAsia="仿宋" w:hAnsi="仿宋" w:hint="eastAsia"/>
          <w:color w:val="000000"/>
          <w:sz w:val="32"/>
          <w:szCs w:val="32"/>
        </w:rPr>
        <w:t xml:space="preserve">部门负责人签字___________ </w:t>
      </w:r>
    </w:p>
    <w:p w14:paraId="14B711C1" w14:textId="77777777" w:rsidR="00957331" w:rsidRPr="001B3A35" w:rsidRDefault="00957331" w:rsidP="00957331">
      <w:pPr>
        <w:widowControl/>
        <w:spacing w:line="560" w:lineRule="exact"/>
        <w:ind w:firstLineChars="1000" w:firstLine="3200"/>
        <w:rPr>
          <w:rFonts w:ascii="仿宋" w:eastAsia="仿宋" w:hAnsi="仿宋"/>
          <w:color w:val="000000"/>
          <w:sz w:val="32"/>
          <w:szCs w:val="32"/>
        </w:rPr>
      </w:pPr>
      <w:r w:rsidRPr="001B3A35">
        <w:rPr>
          <w:rFonts w:ascii="仿宋" w:eastAsia="仿宋" w:hAnsi="仿宋" w:hint="eastAsia"/>
          <w:color w:val="000000"/>
          <w:sz w:val="32"/>
          <w:szCs w:val="32"/>
        </w:rPr>
        <w:t xml:space="preserve">申请部门公章 </w:t>
      </w:r>
    </w:p>
    <w:p w14:paraId="4E30CC24" w14:textId="77777777" w:rsidR="00957331" w:rsidRPr="001B3A35" w:rsidRDefault="00957331" w:rsidP="00957331">
      <w:pPr>
        <w:widowControl/>
        <w:spacing w:line="560" w:lineRule="exact"/>
        <w:ind w:firstLineChars="1000" w:firstLine="3200"/>
        <w:rPr>
          <w:rFonts w:ascii="仿宋" w:eastAsia="仿宋" w:hAnsi="仿宋"/>
          <w:color w:val="303030"/>
          <w:spacing w:val="-40"/>
          <w:sz w:val="32"/>
          <w:szCs w:val="32"/>
        </w:rPr>
      </w:pPr>
      <w:r>
        <w:rPr>
          <w:rFonts w:ascii="仿宋" w:eastAsia="仿宋" w:hAnsi="仿宋" w:hint="eastAsia"/>
          <w:color w:val="000000"/>
          <w:sz w:val="32"/>
          <w:szCs w:val="32"/>
        </w:rPr>
        <w:t xml:space="preserve">　　　   </w:t>
      </w:r>
      <w:r w:rsidRPr="001B3A35">
        <w:rPr>
          <w:rFonts w:ascii="仿宋" w:eastAsia="仿宋" w:hAnsi="仿宋"/>
          <w:color w:val="000000"/>
          <w:sz w:val="32"/>
          <w:szCs w:val="32"/>
        </w:rPr>
        <w:t>_____</w:t>
      </w:r>
      <w:r w:rsidRPr="001B3A35">
        <w:rPr>
          <w:rFonts w:ascii="仿宋" w:eastAsia="仿宋" w:hAnsi="仿宋" w:hint="eastAsia"/>
          <w:color w:val="000000"/>
          <w:sz w:val="32"/>
          <w:szCs w:val="32"/>
        </w:rPr>
        <w:t>年</w:t>
      </w:r>
      <w:r w:rsidRPr="001B3A35">
        <w:rPr>
          <w:rFonts w:ascii="仿宋" w:eastAsia="仿宋" w:hAnsi="仿宋"/>
          <w:color w:val="000000"/>
          <w:sz w:val="32"/>
          <w:szCs w:val="32"/>
        </w:rPr>
        <w:t>_____</w:t>
      </w:r>
      <w:r w:rsidRPr="001B3A35">
        <w:rPr>
          <w:rFonts w:ascii="仿宋" w:eastAsia="仿宋" w:hAnsi="仿宋" w:hint="eastAsia"/>
          <w:color w:val="000000"/>
          <w:sz w:val="32"/>
          <w:szCs w:val="32"/>
        </w:rPr>
        <w:t>月</w:t>
      </w:r>
      <w:r w:rsidRPr="001B3A35">
        <w:rPr>
          <w:rFonts w:ascii="仿宋" w:eastAsia="仿宋" w:hAnsi="仿宋"/>
          <w:color w:val="000000"/>
          <w:sz w:val="32"/>
          <w:szCs w:val="32"/>
        </w:rPr>
        <w:t>_____</w:t>
      </w:r>
      <w:r w:rsidRPr="001B3A35">
        <w:rPr>
          <w:rFonts w:ascii="仿宋" w:eastAsia="仿宋" w:hAnsi="仿宋" w:hint="eastAsia"/>
          <w:color w:val="000000"/>
          <w:sz w:val="32"/>
          <w:szCs w:val="32"/>
        </w:rPr>
        <w:t>日</w:t>
      </w:r>
    </w:p>
    <w:p w14:paraId="29E05F00" w14:textId="77777777" w:rsidR="00957331" w:rsidRDefault="00957331" w:rsidP="00957331">
      <w:pPr>
        <w:spacing w:line="520" w:lineRule="exact"/>
        <w:rPr>
          <w:rFonts w:ascii="仿宋_GB2312" w:eastAsia="仿宋_GB2312" w:hAnsi="宋体"/>
          <w:b/>
          <w:bCs/>
          <w:color w:val="000000" w:themeColor="text1"/>
          <w:sz w:val="32"/>
          <w:szCs w:val="32"/>
        </w:rPr>
      </w:pPr>
    </w:p>
    <w:p w14:paraId="3A62C1E9" w14:textId="168A528D" w:rsidR="00212729" w:rsidRDefault="00050FCD">
      <w:pPr>
        <w:widowControl/>
        <w:spacing w:line="500" w:lineRule="exact"/>
        <w:ind w:right="420"/>
        <w:jc w:val="right"/>
        <w:rPr>
          <w:rFonts w:ascii="仿宋_GB2312" w:eastAsia="仿宋_GB2312" w:hAnsi="宋体"/>
          <w:b/>
          <w:bCs/>
          <w:color w:val="000000" w:themeColor="text1"/>
          <w:sz w:val="32"/>
          <w:szCs w:val="32"/>
        </w:rPr>
      </w:pPr>
      <w:r>
        <w:rPr>
          <w:rFonts w:hint="eastAsia"/>
          <w:noProof/>
        </w:rPr>
        <mc:AlternateContent>
          <mc:Choice Requires="wps">
            <w:drawing>
              <wp:anchor distT="0" distB="0" distL="114300" distR="114300" simplePos="0" relativeHeight="251659264" behindDoc="0" locked="0" layoutInCell="1" allowOverlap="1" wp14:anchorId="79B5C7C8" wp14:editId="4DBE3014">
                <wp:simplePos x="0" y="0"/>
                <wp:positionH relativeFrom="column">
                  <wp:posOffset>0</wp:posOffset>
                </wp:positionH>
                <wp:positionV relativeFrom="paragraph">
                  <wp:posOffset>354965</wp:posOffset>
                </wp:positionV>
                <wp:extent cx="5741035" cy="0"/>
                <wp:effectExtent l="0" t="0" r="0" b="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27.95pt;height:0pt;width:452.05pt;z-index:251659264;mso-width-relative:page;mso-height-relative:page;" filled="f" stroked="t" coordsize="21600,21600" o:gfxdata="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XLvFNIAAAAGAQAADwAAAAAAAAABACAA&#10;AAAiAAAAZHJzL2Rvd25yZXYueG1sUEsBAhQAFAAAAAgAh07iQK73dcvaAQAAcQMAAA4AAAAAAAAA&#10;AQAgAAAAIQEAAGRycy9lMm9Eb2MueG1sUEsFBgAAAAAGAAYAWQEAAG0FAAAAAA==&#10;">
                <v:fill on="f" focussize="0,0"/>
                <v:stroke weight="1pt" color="#000000" joinstyle="round"/>
                <v:imagedata o:title=""/>
                <o:lock v:ext="edit" aspectratio="f"/>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144742D0" wp14:editId="0CDAED59">
                <wp:simplePos x="0" y="0"/>
                <wp:positionH relativeFrom="column">
                  <wp:posOffset>0</wp:posOffset>
                </wp:positionH>
                <wp:positionV relativeFrom="paragraph">
                  <wp:posOffset>10795</wp:posOffset>
                </wp:positionV>
                <wp:extent cx="574103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0.85pt;height:0pt;width:452.05pt;z-index:251660288;mso-width-relative:page;mso-height-relative:page;" filled="f" stroked="t" coordsize="21600,21600" o:gfxdata="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aaWPNMAAAAEAQAADwAAAAAAAAABACAAAAAiAAAAZHJzL2Rvd25y&#10;ZXYueG1sUEsBAhQAFAAAAAgAh07iQHHDC+vKAQAAXQMAAA4AAAAAAAAAAQAgAAAAIgEAAGRycy9l&#10;Mm9Eb2MueG1sUEsFBgAAAAAGAAYAWQEAAF4FAAAAAA==&#10;">
                <v:fill on="f" focussize="0,0"/>
                <v:stroke weight="1pt" color="#000000" joinstyle="round"/>
                <v:imagedata o:title=""/>
                <o:lock v:ext="edit" aspectratio="f"/>
              </v:line>
            </w:pict>
          </mc:Fallback>
        </mc:AlternateContent>
      </w:r>
      <w:r>
        <w:rPr>
          <w:rFonts w:ascii="仿宋_GB2312" w:eastAsia="仿宋_GB2312" w:hint="eastAsia"/>
          <w:sz w:val="28"/>
          <w:szCs w:val="28"/>
        </w:rPr>
        <w:t>常州大学怀德学院办公室                 2020年2月</w:t>
      </w:r>
      <w:r w:rsidR="00AD5154">
        <w:rPr>
          <w:rFonts w:ascii="仿宋_GB2312" w:eastAsia="仿宋_GB2312" w:hint="eastAsia"/>
          <w:sz w:val="28"/>
          <w:szCs w:val="28"/>
        </w:rPr>
        <w:t>2</w:t>
      </w:r>
      <w:r>
        <w:rPr>
          <w:rFonts w:ascii="仿宋_GB2312" w:eastAsia="仿宋_GB2312" w:hint="eastAsia"/>
          <w:sz w:val="28"/>
          <w:szCs w:val="28"/>
        </w:rPr>
        <w:t>9日印发</w:t>
      </w:r>
    </w:p>
    <w:sectPr w:rsidR="00212729">
      <w:footerReference w:type="even" r:id="rId8"/>
      <w:footerReference w:type="default" r:id="rId9"/>
      <w:type w:val="continuous"/>
      <w:pgSz w:w="11906" w:h="16838"/>
      <w:pgMar w:top="2098" w:right="1474" w:bottom="1134" w:left="1588" w:header="851" w:footer="992" w:gutter="0"/>
      <w:pgNumType w:fmt="numberInDash"/>
      <w:cols w:space="425"/>
      <w:titlePg/>
      <w:docGrid w:type="lines" w:linePitch="634"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E8F77" w14:textId="77777777" w:rsidR="00C01320" w:rsidRDefault="00C01320">
      <w:r>
        <w:separator/>
      </w:r>
    </w:p>
  </w:endnote>
  <w:endnote w:type="continuationSeparator" w:id="0">
    <w:p w14:paraId="42DEB950" w14:textId="77777777" w:rsidR="00C01320" w:rsidRDefault="00C0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宋体">
    <w:altName w:val="微软雅黑"/>
    <w:charset w:val="86"/>
    <w:family w:val="auto"/>
    <w:pitch w:val="default"/>
    <w:sig w:usb0="00000287" w:usb1="080F0000" w:usb2="00000000" w:usb3="00000000" w:csb0="0004009F" w:csb1="DFD7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240448"/>
    </w:sdtPr>
    <w:sdtEndPr/>
    <w:sdtContent>
      <w:p w14:paraId="3073B365" w14:textId="77777777" w:rsidR="00212729" w:rsidRDefault="00050FCD">
        <w:pPr>
          <w:pStyle w:val="aa"/>
        </w:pPr>
        <w:r>
          <w:fldChar w:fldCharType="begin"/>
        </w:r>
        <w:r>
          <w:instrText>PAGE   \* MERGEFORMAT</w:instrText>
        </w:r>
        <w:r>
          <w:fldChar w:fldCharType="separate"/>
        </w:r>
        <w:r>
          <w:rPr>
            <w:lang w:val="zh-CN"/>
          </w:rPr>
          <w:t>-</w:t>
        </w:r>
        <w:r>
          <w:t xml:space="preserve"> 2 -</w:t>
        </w:r>
        <w:r>
          <w:fldChar w:fldCharType="end"/>
        </w:r>
      </w:p>
    </w:sdtContent>
  </w:sdt>
  <w:p w14:paraId="61B6069A" w14:textId="77777777" w:rsidR="00212729" w:rsidRDefault="0021272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73"/>
    </w:sdtPr>
    <w:sdtEndPr/>
    <w:sdtContent>
      <w:p w14:paraId="6217B02C" w14:textId="77777777" w:rsidR="00212729" w:rsidRDefault="00050FCD">
        <w:pPr>
          <w:pStyle w:val="aa"/>
          <w:jc w:val="right"/>
        </w:pPr>
        <w:r>
          <w:fldChar w:fldCharType="begin"/>
        </w:r>
        <w:r>
          <w:instrText>PAGE   \* MERGEFORMAT</w:instrText>
        </w:r>
        <w:r>
          <w:fldChar w:fldCharType="separate"/>
        </w:r>
        <w:r>
          <w:rPr>
            <w:lang w:val="zh-CN"/>
          </w:rPr>
          <w:t>-</w:t>
        </w:r>
        <w:r>
          <w:t xml:space="preserve"> 3 -</w:t>
        </w:r>
        <w:r>
          <w:fldChar w:fldCharType="end"/>
        </w:r>
      </w:p>
    </w:sdtContent>
  </w:sdt>
  <w:p w14:paraId="41CE6592" w14:textId="77777777" w:rsidR="00212729" w:rsidRDefault="0021272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6A661" w14:textId="77777777" w:rsidR="00C01320" w:rsidRDefault="00C01320">
      <w:r>
        <w:separator/>
      </w:r>
    </w:p>
  </w:footnote>
  <w:footnote w:type="continuationSeparator" w:id="0">
    <w:p w14:paraId="0E838BE4" w14:textId="77777777" w:rsidR="00C01320" w:rsidRDefault="00C01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hideSpellingErrors/>
  <w:proofState w:spelling="clean" w:grammar="clean"/>
  <w:defaultTabStop w:val="420"/>
  <w:evenAndOddHeaders/>
  <w:drawingGridHorizontalSpacing w:val="158"/>
  <w:drawingGridVerticalSpacing w:val="317"/>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B83"/>
    <w:rsid w:val="000072F4"/>
    <w:rsid w:val="00014286"/>
    <w:rsid w:val="00023216"/>
    <w:rsid w:val="00036028"/>
    <w:rsid w:val="00037BDE"/>
    <w:rsid w:val="00044034"/>
    <w:rsid w:val="00044D8B"/>
    <w:rsid w:val="0004613B"/>
    <w:rsid w:val="00046805"/>
    <w:rsid w:val="00050FCD"/>
    <w:rsid w:val="00054360"/>
    <w:rsid w:val="00062B0F"/>
    <w:rsid w:val="0006631C"/>
    <w:rsid w:val="00071349"/>
    <w:rsid w:val="00074815"/>
    <w:rsid w:val="00074D1E"/>
    <w:rsid w:val="0008242B"/>
    <w:rsid w:val="00091CEE"/>
    <w:rsid w:val="000964E2"/>
    <w:rsid w:val="000A2013"/>
    <w:rsid w:val="000B591D"/>
    <w:rsid w:val="000C0179"/>
    <w:rsid w:val="000C049D"/>
    <w:rsid w:val="000C46DE"/>
    <w:rsid w:val="000C4D44"/>
    <w:rsid w:val="000C6B72"/>
    <w:rsid w:val="000D59B7"/>
    <w:rsid w:val="000D7119"/>
    <w:rsid w:val="00100C33"/>
    <w:rsid w:val="00104401"/>
    <w:rsid w:val="00104F27"/>
    <w:rsid w:val="0014562D"/>
    <w:rsid w:val="001544AB"/>
    <w:rsid w:val="0016380B"/>
    <w:rsid w:val="0016487C"/>
    <w:rsid w:val="00167E70"/>
    <w:rsid w:val="001700BB"/>
    <w:rsid w:val="00176886"/>
    <w:rsid w:val="00176E79"/>
    <w:rsid w:val="0019739C"/>
    <w:rsid w:val="001C3716"/>
    <w:rsid w:val="001D7CA5"/>
    <w:rsid w:val="001E13CF"/>
    <w:rsid w:val="001E26AE"/>
    <w:rsid w:val="001F3F4B"/>
    <w:rsid w:val="00200EB6"/>
    <w:rsid w:val="002019B3"/>
    <w:rsid w:val="002055C7"/>
    <w:rsid w:val="00205650"/>
    <w:rsid w:val="00212729"/>
    <w:rsid w:val="00226D2E"/>
    <w:rsid w:val="00247BD3"/>
    <w:rsid w:val="00250377"/>
    <w:rsid w:val="0025372D"/>
    <w:rsid w:val="00262018"/>
    <w:rsid w:val="00262EDD"/>
    <w:rsid w:val="00280C55"/>
    <w:rsid w:val="00281195"/>
    <w:rsid w:val="002843D8"/>
    <w:rsid w:val="00284667"/>
    <w:rsid w:val="00284F4C"/>
    <w:rsid w:val="002876EF"/>
    <w:rsid w:val="0029230E"/>
    <w:rsid w:val="002A11BA"/>
    <w:rsid w:val="002D45E6"/>
    <w:rsid w:val="002D4F73"/>
    <w:rsid w:val="002D5C37"/>
    <w:rsid w:val="002F3741"/>
    <w:rsid w:val="00300A52"/>
    <w:rsid w:val="00300B34"/>
    <w:rsid w:val="00321409"/>
    <w:rsid w:val="00333534"/>
    <w:rsid w:val="00333D0B"/>
    <w:rsid w:val="0033433B"/>
    <w:rsid w:val="003420F7"/>
    <w:rsid w:val="0035009E"/>
    <w:rsid w:val="003540D0"/>
    <w:rsid w:val="00370A93"/>
    <w:rsid w:val="0037482C"/>
    <w:rsid w:val="00382843"/>
    <w:rsid w:val="0039267D"/>
    <w:rsid w:val="003B4A79"/>
    <w:rsid w:val="003B4F75"/>
    <w:rsid w:val="003C79F7"/>
    <w:rsid w:val="003E5892"/>
    <w:rsid w:val="003E7F7C"/>
    <w:rsid w:val="00402AC5"/>
    <w:rsid w:val="00406B81"/>
    <w:rsid w:val="00410A0B"/>
    <w:rsid w:val="00412283"/>
    <w:rsid w:val="004161D2"/>
    <w:rsid w:val="0041650B"/>
    <w:rsid w:val="00417978"/>
    <w:rsid w:val="00424819"/>
    <w:rsid w:val="00430A80"/>
    <w:rsid w:val="004354A8"/>
    <w:rsid w:val="00442483"/>
    <w:rsid w:val="00450A54"/>
    <w:rsid w:val="0046438B"/>
    <w:rsid w:val="004647AD"/>
    <w:rsid w:val="004811A3"/>
    <w:rsid w:val="00496E9E"/>
    <w:rsid w:val="00497722"/>
    <w:rsid w:val="004A110B"/>
    <w:rsid w:val="004C515F"/>
    <w:rsid w:val="004D5CE2"/>
    <w:rsid w:val="004E2BA0"/>
    <w:rsid w:val="004E2CBA"/>
    <w:rsid w:val="004E6C54"/>
    <w:rsid w:val="004F0462"/>
    <w:rsid w:val="004F228B"/>
    <w:rsid w:val="004F6B43"/>
    <w:rsid w:val="00500B7A"/>
    <w:rsid w:val="00506248"/>
    <w:rsid w:val="0050778C"/>
    <w:rsid w:val="00514DC0"/>
    <w:rsid w:val="005220B7"/>
    <w:rsid w:val="0052394C"/>
    <w:rsid w:val="00540D9C"/>
    <w:rsid w:val="0054477D"/>
    <w:rsid w:val="0055656C"/>
    <w:rsid w:val="005616D4"/>
    <w:rsid w:val="005637BD"/>
    <w:rsid w:val="005659E1"/>
    <w:rsid w:val="00566CE0"/>
    <w:rsid w:val="00567A44"/>
    <w:rsid w:val="00576A8C"/>
    <w:rsid w:val="0058047B"/>
    <w:rsid w:val="00591E19"/>
    <w:rsid w:val="005968FB"/>
    <w:rsid w:val="005A44EC"/>
    <w:rsid w:val="005A4B4D"/>
    <w:rsid w:val="005B427B"/>
    <w:rsid w:val="005C41C7"/>
    <w:rsid w:val="005D41F8"/>
    <w:rsid w:val="005D553A"/>
    <w:rsid w:val="005E2A4C"/>
    <w:rsid w:val="005F1C2B"/>
    <w:rsid w:val="005F4C4F"/>
    <w:rsid w:val="005F4D94"/>
    <w:rsid w:val="005F51B4"/>
    <w:rsid w:val="005F5E4A"/>
    <w:rsid w:val="006054BA"/>
    <w:rsid w:val="00607CD0"/>
    <w:rsid w:val="006219B0"/>
    <w:rsid w:val="00624ED0"/>
    <w:rsid w:val="0065660B"/>
    <w:rsid w:val="00657DE7"/>
    <w:rsid w:val="00681866"/>
    <w:rsid w:val="006A0740"/>
    <w:rsid w:val="006A4BA7"/>
    <w:rsid w:val="006B7DEB"/>
    <w:rsid w:val="006C4A6A"/>
    <w:rsid w:val="006D4EFE"/>
    <w:rsid w:val="006E5AC3"/>
    <w:rsid w:val="00713058"/>
    <w:rsid w:val="00714852"/>
    <w:rsid w:val="007201C6"/>
    <w:rsid w:val="007339CA"/>
    <w:rsid w:val="00741F6F"/>
    <w:rsid w:val="00745E5D"/>
    <w:rsid w:val="0074745A"/>
    <w:rsid w:val="0076625C"/>
    <w:rsid w:val="0077071E"/>
    <w:rsid w:val="007755CA"/>
    <w:rsid w:val="007844BA"/>
    <w:rsid w:val="00785039"/>
    <w:rsid w:val="007858B8"/>
    <w:rsid w:val="00786819"/>
    <w:rsid w:val="00792A7C"/>
    <w:rsid w:val="00792F42"/>
    <w:rsid w:val="007B44F2"/>
    <w:rsid w:val="007B51EE"/>
    <w:rsid w:val="007E144B"/>
    <w:rsid w:val="007E286A"/>
    <w:rsid w:val="007F253F"/>
    <w:rsid w:val="00801F3D"/>
    <w:rsid w:val="00802D7E"/>
    <w:rsid w:val="00816F05"/>
    <w:rsid w:val="00817C40"/>
    <w:rsid w:val="008223CA"/>
    <w:rsid w:val="008338CC"/>
    <w:rsid w:val="00847AD3"/>
    <w:rsid w:val="00847F23"/>
    <w:rsid w:val="0086402F"/>
    <w:rsid w:val="0087691C"/>
    <w:rsid w:val="00881B57"/>
    <w:rsid w:val="00881F23"/>
    <w:rsid w:val="008874FF"/>
    <w:rsid w:val="0089170C"/>
    <w:rsid w:val="00891A64"/>
    <w:rsid w:val="008922AD"/>
    <w:rsid w:val="00894EA3"/>
    <w:rsid w:val="008A0828"/>
    <w:rsid w:val="008A26E7"/>
    <w:rsid w:val="008A6A60"/>
    <w:rsid w:val="008A75BA"/>
    <w:rsid w:val="008B0E22"/>
    <w:rsid w:val="008B601B"/>
    <w:rsid w:val="008C0EB7"/>
    <w:rsid w:val="008C2D77"/>
    <w:rsid w:val="008C5518"/>
    <w:rsid w:val="008D698F"/>
    <w:rsid w:val="008F5ABB"/>
    <w:rsid w:val="009003C6"/>
    <w:rsid w:val="00904119"/>
    <w:rsid w:val="00942DB5"/>
    <w:rsid w:val="00957331"/>
    <w:rsid w:val="0096095C"/>
    <w:rsid w:val="009645ED"/>
    <w:rsid w:val="00971AB4"/>
    <w:rsid w:val="00972503"/>
    <w:rsid w:val="00974BEE"/>
    <w:rsid w:val="0098207E"/>
    <w:rsid w:val="00996C5C"/>
    <w:rsid w:val="009A1EB5"/>
    <w:rsid w:val="009A27A2"/>
    <w:rsid w:val="009C14FA"/>
    <w:rsid w:val="009C5BE3"/>
    <w:rsid w:val="009C5FEA"/>
    <w:rsid w:val="009D7F52"/>
    <w:rsid w:val="009F6573"/>
    <w:rsid w:val="00A03812"/>
    <w:rsid w:val="00A05972"/>
    <w:rsid w:val="00A223BB"/>
    <w:rsid w:val="00A22F3B"/>
    <w:rsid w:val="00A31B64"/>
    <w:rsid w:val="00A322F5"/>
    <w:rsid w:val="00A33D99"/>
    <w:rsid w:val="00A349D4"/>
    <w:rsid w:val="00A41780"/>
    <w:rsid w:val="00A764CF"/>
    <w:rsid w:val="00A76C24"/>
    <w:rsid w:val="00A9259A"/>
    <w:rsid w:val="00AA30F7"/>
    <w:rsid w:val="00AA4245"/>
    <w:rsid w:val="00AA61B9"/>
    <w:rsid w:val="00AB0C4C"/>
    <w:rsid w:val="00AB73C5"/>
    <w:rsid w:val="00AC4C02"/>
    <w:rsid w:val="00AD01F7"/>
    <w:rsid w:val="00AD2C78"/>
    <w:rsid w:val="00AD5154"/>
    <w:rsid w:val="00AD6BA9"/>
    <w:rsid w:val="00AE3627"/>
    <w:rsid w:val="00AE4E14"/>
    <w:rsid w:val="00AF4F8F"/>
    <w:rsid w:val="00AF5E3E"/>
    <w:rsid w:val="00B039DF"/>
    <w:rsid w:val="00B148EC"/>
    <w:rsid w:val="00B17B60"/>
    <w:rsid w:val="00B20801"/>
    <w:rsid w:val="00B21E36"/>
    <w:rsid w:val="00B310D7"/>
    <w:rsid w:val="00BB142D"/>
    <w:rsid w:val="00BB1672"/>
    <w:rsid w:val="00BC5B83"/>
    <w:rsid w:val="00BE0C40"/>
    <w:rsid w:val="00BE1C60"/>
    <w:rsid w:val="00BF2B1B"/>
    <w:rsid w:val="00BF2EC9"/>
    <w:rsid w:val="00C01320"/>
    <w:rsid w:val="00C0548A"/>
    <w:rsid w:val="00C06196"/>
    <w:rsid w:val="00C12ACC"/>
    <w:rsid w:val="00C41513"/>
    <w:rsid w:val="00C437F0"/>
    <w:rsid w:val="00C44F5A"/>
    <w:rsid w:val="00C45A85"/>
    <w:rsid w:val="00C516AF"/>
    <w:rsid w:val="00C708B9"/>
    <w:rsid w:val="00C7257D"/>
    <w:rsid w:val="00C7706E"/>
    <w:rsid w:val="00C77D26"/>
    <w:rsid w:val="00C85504"/>
    <w:rsid w:val="00C8657C"/>
    <w:rsid w:val="00C87024"/>
    <w:rsid w:val="00C91AD6"/>
    <w:rsid w:val="00C931C0"/>
    <w:rsid w:val="00C961BF"/>
    <w:rsid w:val="00CC194E"/>
    <w:rsid w:val="00CF4AEA"/>
    <w:rsid w:val="00CF6A23"/>
    <w:rsid w:val="00CF6FE3"/>
    <w:rsid w:val="00D040E0"/>
    <w:rsid w:val="00D200E3"/>
    <w:rsid w:val="00D21F61"/>
    <w:rsid w:val="00D23F83"/>
    <w:rsid w:val="00D25CF3"/>
    <w:rsid w:val="00D31451"/>
    <w:rsid w:val="00D31BE5"/>
    <w:rsid w:val="00D416C3"/>
    <w:rsid w:val="00D51471"/>
    <w:rsid w:val="00D62A13"/>
    <w:rsid w:val="00D73040"/>
    <w:rsid w:val="00D7528D"/>
    <w:rsid w:val="00D76997"/>
    <w:rsid w:val="00D8138D"/>
    <w:rsid w:val="00D86AF0"/>
    <w:rsid w:val="00D918ED"/>
    <w:rsid w:val="00D926F0"/>
    <w:rsid w:val="00DB0346"/>
    <w:rsid w:val="00DB0F25"/>
    <w:rsid w:val="00DB0FA8"/>
    <w:rsid w:val="00DE6BF6"/>
    <w:rsid w:val="00E071D9"/>
    <w:rsid w:val="00E2137E"/>
    <w:rsid w:val="00E25BB7"/>
    <w:rsid w:val="00E340DE"/>
    <w:rsid w:val="00E42B31"/>
    <w:rsid w:val="00E44E6C"/>
    <w:rsid w:val="00E5012E"/>
    <w:rsid w:val="00E5299B"/>
    <w:rsid w:val="00E7175D"/>
    <w:rsid w:val="00E80F0D"/>
    <w:rsid w:val="00E9274B"/>
    <w:rsid w:val="00EA106C"/>
    <w:rsid w:val="00EA2562"/>
    <w:rsid w:val="00EA5583"/>
    <w:rsid w:val="00EA5F8B"/>
    <w:rsid w:val="00EC38E8"/>
    <w:rsid w:val="00EC4212"/>
    <w:rsid w:val="00ED22BA"/>
    <w:rsid w:val="00EE699D"/>
    <w:rsid w:val="00EF6DF8"/>
    <w:rsid w:val="00F00DF9"/>
    <w:rsid w:val="00F05EF6"/>
    <w:rsid w:val="00F06775"/>
    <w:rsid w:val="00F33352"/>
    <w:rsid w:val="00F428BC"/>
    <w:rsid w:val="00F723D3"/>
    <w:rsid w:val="00F80BF3"/>
    <w:rsid w:val="00F84FB3"/>
    <w:rsid w:val="00F87F7F"/>
    <w:rsid w:val="00F95609"/>
    <w:rsid w:val="00FA4FDE"/>
    <w:rsid w:val="00FB40C9"/>
    <w:rsid w:val="00FC2D1D"/>
    <w:rsid w:val="00FD1D6B"/>
    <w:rsid w:val="00FE0335"/>
    <w:rsid w:val="00FF084A"/>
    <w:rsid w:val="0C5948AC"/>
    <w:rsid w:val="0D24239E"/>
    <w:rsid w:val="107D4B52"/>
    <w:rsid w:val="13E449B0"/>
    <w:rsid w:val="16DE7B91"/>
    <w:rsid w:val="1D0D3A75"/>
    <w:rsid w:val="1ED0129B"/>
    <w:rsid w:val="23440C1F"/>
    <w:rsid w:val="2AFA59C7"/>
    <w:rsid w:val="2D7D5944"/>
    <w:rsid w:val="360E0756"/>
    <w:rsid w:val="3ADC2CA1"/>
    <w:rsid w:val="45B65D16"/>
    <w:rsid w:val="494A3D83"/>
    <w:rsid w:val="4B403E05"/>
    <w:rsid w:val="50CF59BD"/>
    <w:rsid w:val="6E7B3D6A"/>
    <w:rsid w:val="7197270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A782169"/>
  <w15:docId w15:val="{86881DBB-2300-403F-A6B4-94688610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宋体" w:hAnsi="Times New Roman" w:cs="Times New Roman"/>
      <w:szCs w:val="20"/>
    </w:rPr>
  </w:style>
  <w:style w:type="paragraph" w:styleId="a4">
    <w:name w:val="Body Text"/>
    <w:basedOn w:val="a"/>
    <w:link w:val="a5"/>
    <w:uiPriority w:val="1"/>
    <w:qFormat/>
    <w:pPr>
      <w:ind w:left="100"/>
      <w:jc w:val="left"/>
    </w:pPr>
    <w:rPr>
      <w:rFonts w:ascii="华文宋体" w:eastAsia="华文宋体" w:hAnsi="华文宋体"/>
      <w:kern w:val="0"/>
      <w:sz w:val="36"/>
      <w:szCs w:val="36"/>
      <w:lang w:eastAsia="en-US"/>
    </w:rPr>
  </w:style>
  <w:style w:type="paragraph" w:styleId="a6">
    <w:name w:val="Date"/>
    <w:basedOn w:val="a"/>
    <w:next w:val="a"/>
    <w:link w:val="a7"/>
    <w:uiPriority w:val="99"/>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f">
    <w:name w:val="Title"/>
    <w:basedOn w:val="a"/>
    <w:next w:val="a"/>
    <w:link w:val="af0"/>
    <w:uiPriority w:val="10"/>
    <w:qFormat/>
    <w:pPr>
      <w:spacing w:before="240" w:after="60"/>
      <w:jc w:val="center"/>
      <w:outlineLvl w:val="0"/>
    </w:pPr>
    <w:rPr>
      <w:rFonts w:ascii="Cambria" w:hAnsi="Cambria"/>
      <w:b/>
      <w:bCs/>
      <w:sz w:val="32"/>
      <w:szCs w:val="32"/>
    </w:rPr>
  </w:style>
  <w:style w:type="character" w:styleId="af1">
    <w:name w:val="Hyperlink"/>
    <w:basedOn w:val="a0"/>
    <w:uiPriority w:val="99"/>
    <w:unhideWhenUsed/>
    <w:rPr>
      <w:color w:val="0000FF" w:themeColor="hyperlink"/>
      <w:u w:val="single"/>
    </w:rPr>
  </w:style>
  <w:style w:type="table" w:styleId="af2">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脚 字符"/>
    <w:basedOn w:val="a0"/>
    <w:link w:val="aa"/>
    <w:uiPriority w:val="99"/>
    <w:qFormat/>
    <w:rPr>
      <w:rFonts w:asciiTheme="minorHAnsi" w:eastAsiaTheme="minorEastAsia" w:hAnsiTheme="minorHAnsi" w:cstheme="minorBidi"/>
      <w:kern w:val="2"/>
      <w:sz w:val="18"/>
      <w:szCs w:val="18"/>
    </w:rPr>
  </w:style>
  <w:style w:type="character" w:customStyle="1" w:styleId="a7">
    <w:name w:val="日期 字符"/>
    <w:basedOn w:val="a0"/>
    <w:link w:val="a6"/>
    <w:uiPriority w:val="99"/>
    <w:semiHidden/>
    <w:qFormat/>
    <w:rPr>
      <w:rFonts w:asciiTheme="minorHAnsi" w:eastAsiaTheme="minorEastAsia" w:hAnsiTheme="minorHAnsi" w:cstheme="minorBidi"/>
      <w:kern w:val="2"/>
      <w:sz w:val="21"/>
      <w:szCs w:val="22"/>
    </w:rPr>
  </w:style>
  <w:style w:type="character" w:customStyle="1" w:styleId="a9">
    <w:name w:val="批注框文本 字符"/>
    <w:basedOn w:val="a0"/>
    <w:link w:val="a8"/>
    <w:uiPriority w:val="99"/>
    <w:semiHidden/>
    <w:qFormat/>
    <w:rPr>
      <w:rFonts w:asciiTheme="minorHAnsi" w:eastAsiaTheme="minorEastAsia" w:hAnsiTheme="minorHAnsi" w:cstheme="minorBidi"/>
      <w:kern w:val="2"/>
      <w:sz w:val="18"/>
      <w:szCs w:val="18"/>
    </w:rPr>
  </w:style>
  <w:style w:type="character" w:customStyle="1" w:styleId="zhengwen1">
    <w:name w:val="zhengwen1"/>
    <w:basedOn w:val="a0"/>
    <w:qFormat/>
  </w:style>
  <w:style w:type="character" w:customStyle="1" w:styleId="a5">
    <w:name w:val="正文文本 字符"/>
    <w:basedOn w:val="a0"/>
    <w:link w:val="a4"/>
    <w:uiPriority w:val="1"/>
    <w:qFormat/>
    <w:rPr>
      <w:rFonts w:ascii="华文宋体" w:eastAsia="华文宋体" w:hAnsi="华文宋体" w:cstheme="minorBidi"/>
      <w:sz w:val="36"/>
      <w:szCs w:val="36"/>
      <w:lang w:eastAsia="en-US"/>
    </w:rPr>
  </w:style>
  <w:style w:type="character" w:customStyle="1" w:styleId="af0">
    <w:name w:val="标题 字符"/>
    <w:basedOn w:val="a0"/>
    <w:link w:val="af"/>
    <w:uiPriority w:val="10"/>
    <w:qFormat/>
    <w:rPr>
      <w:rFonts w:ascii="Cambria" w:eastAsiaTheme="minorEastAsia" w:hAnsi="Cambria" w:cstheme="minorBidi"/>
      <w:b/>
      <w:bCs/>
      <w:kern w:val="2"/>
      <w:sz w:val="32"/>
      <w:szCs w:val="32"/>
    </w:rPr>
  </w:style>
  <w:style w:type="character" w:customStyle="1" w:styleId="ad">
    <w:name w:val="页眉 字符"/>
    <w:basedOn w:val="a0"/>
    <w:link w:val="ac"/>
    <w:qFormat/>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paragraph" w:customStyle="1" w:styleId="Default">
    <w:name w:val="Default"/>
    <w:pPr>
      <w:widowControl w:val="0"/>
      <w:autoSpaceDE w:val="0"/>
      <w:autoSpaceDN w:val="0"/>
      <w:adjustRightInd w:val="0"/>
    </w:pPr>
    <w:rPr>
      <w:rFonts w:ascii="仿宋_GB2312" w:eastAsia="仿宋_GB2312" w:hAnsi="Calibri" w:cs="仿宋_GB2312"/>
      <w:color w:val="000000"/>
      <w:sz w:val="24"/>
      <w:szCs w:val="24"/>
    </w:rPr>
  </w:style>
  <w:style w:type="paragraph" w:customStyle="1" w:styleId="ptextindent2">
    <w:name w:val="p_text_indent_2"/>
    <w:basedOn w:val="a"/>
    <w:rsid w:val="00AD5154"/>
    <w:pPr>
      <w:widowControl/>
      <w:spacing w:before="100" w:beforeAutospacing="1" w:after="100" w:afterAutospacing="1"/>
      <w:jc w:val="left"/>
    </w:pPr>
    <w:rPr>
      <w:rFonts w:ascii="宋体" w:eastAsia="宋体" w:hAnsi="宋体" w:cs="宋体"/>
      <w:kern w:val="0"/>
      <w:sz w:val="24"/>
      <w:szCs w:val="24"/>
    </w:rPr>
  </w:style>
  <w:style w:type="character" w:styleId="af3">
    <w:name w:val="Strong"/>
    <w:basedOn w:val="a0"/>
    <w:uiPriority w:val="22"/>
    <w:qFormat/>
    <w:rsid w:val="00AD5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8FFE3-558F-4104-BCAC-F4E6B7FF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340</Words>
  <Characters>1942</Characters>
  <Application>Microsoft Office Word</Application>
  <DocSecurity>0</DocSecurity>
  <Lines>16</Lines>
  <Paragraphs>4</Paragraphs>
  <ScaleCrop>false</ScaleCrop>
  <Company>Microsoft</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 路</cp:lastModifiedBy>
  <cp:revision>5</cp:revision>
  <cp:lastPrinted>2020-02-06T09:33:00Z</cp:lastPrinted>
  <dcterms:created xsi:type="dcterms:W3CDTF">2020-03-05T07:46:00Z</dcterms:created>
  <dcterms:modified xsi:type="dcterms:W3CDTF">2020-03-05T11:35:00Z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